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p>
      <w:pPr>
        <w:spacing w:after="100"/>
      </w:pPr>
      <w:r>
        <w:rPr>
          <w:b/>
          <w:sz w:val="21"/>
        </w:rPr>
        <w:t>Учитель математики 6 класу  •  Приклад на п’ять робочих днів</w:t>
      </w:r>
    </w:p>
    <w:p>
      <w:pPr>
        <w:spacing w:after="140"/>
      </w:pPr>
      <w:r>
        <w:rPr>
          <w:b w:val="0"/>
          <w:sz w:val="20"/>
        </w:rPr>
        <w:t>Дати внесіть відповідно до графіка закладу. Завдання і кількість матеріалів можна змінювати.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0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0"/>
              </w:rPr>
              <w:t>Виконання</w:t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1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Проаналізувати останню діагностувальну роботу. Визначити типові труднощі та учнів, яким потрібна підтримка.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Перелік трьох навчальних труднощів і пріоритетів для повторення.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2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Уточнити планування найближчих тем. Підготувати два набори завдань різної складності на виявлені труднощі.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Уточнене планування; два набори по п’ять завдань із відповідями.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3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інструкції до однієї роботи на зрозумілість. Підготувати покроковий зразок для учнів, яким потрібна допомога.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Одна робота з короткими інструкціями та покроковий зразок.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4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Опрацювати один фаховий матеріал про зворотний зв’язок. Підготувати картку для пояснення учню його наступного кроку.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Стислі нотатки; картка зворотного зв’язку до обраної роботи.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  <w:t>День 5</w:t>
              <w:br/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Перевірити доступність підготовлених файлів. Скласти план першого уроку після канікул та впорядкувати матеріали.</w:t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0"/>
              </w:rPr>
              <w:t>План уроку; папка перевірених матеріалів для друку або показу.</w:t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