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Атестація</w:t>
      </w:r>
    </w:p>
    <w:p>
      <w:pPr>
        <w:keepNext w:val="0"/>
        <w:spacing w:after="100" w:before="0"/>
      </w:pPr>
      <w:r>
        <w:rPr>
          <w:b/>
          <w:sz w:val="24"/>
        </w:rPr>
        <w:t>Пам’ятка вчителю • Що підготувати та перевірити</w:t>
      </w:r>
    </w:p>
    <w:p>
      <w:pPr>
        <w:keepNext w:val="0"/>
        <w:spacing w:after="100" w:before="0"/>
      </w:pPr>
      <w:r>
        <w:rPr>
          <w:b w:val="0"/>
        </w:rPr>
        <w:t>Протокол веде секретар атестаційної комісії. Учителю потрібно перевірити свої дані, подати необхідні документи та отримати правильно оформлений результат.</w:t>
      </w:r>
    </w:p>
    <w:p>
      <w:pPr>
        <w:pStyle w:val="Heading1"/>
      </w:pPr>
      <w:r>
        <w:t>Перед поданням документів</w:t>
      </w:r>
    </w:p>
    <w:p>
      <w:pPr>
        <w:keepNext w:val="0"/>
        <w:spacing w:after="100" w:before="0"/>
      </w:pPr>
      <w:r>
        <w:rPr>
          <w:b w:val="0"/>
        </w:rPr>
        <w:t>Перевірте на вебсайті закладу список працівників, строки своєї атестації, графік засідань, перелік документів, строк та електронну адресу для їх подання. Якщо у списку чергової атестації вас пропущено, хоча ви маєте атестуватися, зверніться до комісії із заявою до 20 грудня.</w:t>
      </w:r>
    </w:p>
    <w:p>
      <w:pPr>
        <w:keepNext w:val="0"/>
        <w:spacing w:after="100" w:before="0"/>
      </w:pPr>
      <w:r>
        <w:rPr>
          <w:b w:val="0"/>
        </w:rPr>
        <w:t>Звірте посаду, предмети, освіту, стаж, попередню категорію та звання. Документи, які вже зберігаються в особовій справі в установі, де створено комісію, повторно не подаються. Уточніть у секретаря, яких підтверджень бракує.</w:t>
      </w:r>
    </w:p>
    <w:p>
      <w:pPr>
        <w:pStyle w:val="Heading1"/>
      </w:pPr>
      <w:r>
        <w:t>Що подавати</w:t>
      </w:r>
    </w:p>
    <w:p>
      <w:pPr>
        <w:keepNext w:val="0"/>
        <w:spacing w:after="100" w:before="0"/>
      </w:pPr>
      <w:r>
        <w:rPr>
          <w:b w:val="0"/>
        </w:rPr>
        <w:t>Подайте відсутні документи, необхідні для вашого випадку, зокрема підтвердження освіти та підвищення кваліфікації. Додаткові матеріали про професійні досягнення можна подати за бажанням протягом 10 робочих днів з дня оприлюднення інформації. Обов’язкового портфоліо, презентації чи творчого звіту Положення не встановлює.</w:t>
      </w:r>
    </w:p>
    <w:p>
      <w:pPr>
        <w:keepNext w:val="0"/>
        <w:spacing w:after="100" w:before="0"/>
      </w:pPr>
      <w:r>
        <w:rPr>
          <w:b w:val="0"/>
        </w:rPr>
        <w:t>Електронні документи надсилайте у форматі PDF, кожен окремим файлом, на визначену комісією адресу з підтвердженням отримання. Збережіть копію відправлення. Для позачергової атестації за власною ініціативою потрібна заява за додатком 1 до 20 грудня; для присвоєння звання — особиста заява або подання педагогічної ради. Умови цих рішень перевіряються окремо.</w:t>
      </w:r>
    </w:p>
    <w:p>
      <w:pPr>
        <w:pStyle w:val="Heading1"/>
      </w:pPr>
      <w:r>
        <w:t>Під час засідання та після рішення</w:t>
      </w:r>
    </w:p>
    <w:p>
      <w:pPr>
        <w:keepNext w:val="0"/>
        <w:spacing w:after="100" w:before="0"/>
      </w:pPr>
      <w:r>
        <w:rPr>
          <w:b w:val="0"/>
        </w:rPr>
        <w:t>Ви можете бути присутніми під час розгляду своєї атестації, зокрема через відеозв’язок. Якщо комісія запрошує вас через питання, запрошення має бути вручено/надіслано не пізніше ніж за 5 робочих днів до засідання. Через тимчасову непрацездатність чи інші незалежні від вас перешкоди зверніться щодо перенесення.</w:t>
      </w:r>
    </w:p>
    <w:p>
      <w:pPr>
        <w:keepNext w:val="0"/>
        <w:spacing w:after="100" w:before="0"/>
      </w:pPr>
      <w:r>
        <w:rPr>
          <w:b w:val="0"/>
        </w:rPr>
        <w:t>Перевірте в атестаційному листі прізвище, посаду, рішення щодо відповідності посаді, категорії та звання. Лист оформлюють упродовж 3 робочих днів з дати рішення. Протокол не замінює атестаційний лист. За незгоди з рішенням комісії I або II рівня апеляцію подають до комісії вищого рівня впродовж 7 робочих днів із дати отримання листа.</w:t>
      </w:r>
    </w:p>
    <w:p>
      <w:pPr>
        <w:pStyle w:val="Heading1"/>
      </w:pPr>
      <w:r>
        <w:t>Мої строки та контакти</w:t>
      </w:r>
    </w:p>
    <w:p>
      <w:pPr>
        <w:keepNext w:val="0"/>
        <w:spacing w:after="100" w:before="0"/>
      </w:pPr>
      <w:r>
        <w:rPr>
          <w:b w:val="0"/>
          <w:sz w:val="22"/>
        </w:rPr>
        <w:t>Подати документи до: __________________   Засідання: __________________</w:t>
      </w:r>
    </w:p>
    <w:p>
      <w:pPr>
        <w:keepNext w:val="0"/>
        <w:spacing w:after="100" w:before="0"/>
      </w:pPr>
      <w:r>
        <w:rPr>
          <w:b w:val="0"/>
          <w:sz w:val="22"/>
        </w:rPr>
        <w:t>Секретар / контакт: ___________________________________________________</w:t>
      </w:r>
    </w:p>
    <w:p>
      <w:pPr>
        <w:keepNext w:val="0"/>
        <w:spacing w:after="100" w:before="0"/>
      </w:pPr>
      <w:r>
        <w:rPr>
          <w:b w:val="0"/>
          <w:sz w:val="22"/>
        </w:rPr>
        <w:t>Email комісії: __________________________________________________________</w:t>
      </w:r>
    </w:p>
    <w:p>
      <w:pPr>
        <w:spacing w:after="100"/>
      </w:pPr>
      <w:hyperlink r:id="rId10">
        <w:r>
          <w:rPr>
            <w:color w:val="000000"/>
            <w:u w:val="single"/>
            <w:sz w:val="19"/>
          </w:rPr>
          <w:t>Джерело • Положення № 805 у редакції від 24.04.2026</w:t>
        </w:r>
      </w:hyperlink>
    </w:p>
    <w:sectPr w:rsidR="00FC693F" w:rsidRPr="0006063C" w:rsidSect="00034616">
      <w:footerReference w:type="default" r:id="rId9"/>
      <w:pgSz w:w="12240" w:h="15840"/>
      <w:pgMar w:top="893" w:right="1037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ОСВ+ • Перевірено 08.10.2026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59" w:lineRule="auto"/>
    </w:pPr>
    <w:rPr>
      <w:rFonts w:ascii="Arial" w:hAnsi="Arial" w:eastAsia="Arial" w:cs="Arial"/>
      <w:b w:val="0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Arial" w:hAnsi="Arial" w:eastAsia="Arial" w:cs="Arial"/>
      <w:b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Arial" w:hAnsi="Arial" w:eastAsia="Arial" w:cs="Arial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59" w:lineRule="auto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9" w:lineRule="auto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59" w:lineRule="auto" w:before="160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60" w:after="120" w:line="259" w:lineRule="auto"/>
    </w:pPr>
    <w:rPr>
      <w:rFonts w:ascii="Arial" w:hAnsi="Arial" w:eastAsia="Arial" w:cs="Arial"/>
      <w:b w:val="0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zakon.rada.gov.ua/laws/show/z1649-22#Te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Атестація. Пам’ятка вчителю</dc:title>
  <dc:subject>Атестація педагогічних працівників. Перевірено 08.10.2026</dc:subject>
  <dc:creator>ОСВ+ /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