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160" w:before="0"/>
        <w:jc w:val="center"/>
      </w:pPr>
      <w:r>
        <w:rPr>
          <w:b/>
        </w:rPr>
        <w:t>Навчальний ліцей «Обрій»</w:t>
        <w:br/>
        <w:t>Умовної міської ради</w:t>
      </w:r>
    </w:p>
    <w:p>
      <w:pPr>
        <w:pStyle w:val="Title"/>
        <w:jc w:val="center"/>
      </w:pPr>
      <w:r>
        <w:t>Протокол № 1</w:t>
        <w:br/>
        <w:t>засідання атестаційної комісії I рівня</w:t>
      </w:r>
    </w:p>
    <w:p>
      <w:pPr>
        <w:keepNext w:val="0"/>
        <w:spacing w:after="160" w:before="0"/>
      </w:pPr>
      <w:r>
        <w:rPr>
          <w:b w:val="0"/>
        </w:rPr>
        <w:t>«15» жовтня 2026 року</w:t>
      </w:r>
    </w:p>
    <w:p>
      <w:pPr>
        <w:keepNext w:val="0"/>
        <w:spacing w:after="100" w:before="0"/>
      </w:pPr>
      <w:r>
        <w:rPr>
          <w:b w:val="0"/>
        </w:rPr>
        <w:t>Присутні: Олена Василівна Бондаренко — голова; Ірина Миколаївна Савчук — секретар; Марія Іванівна Петренко, Андрій Петрович Гриценко, Світлана Юріївна Ткаченко — члени комісії.</w:t>
      </w:r>
    </w:p>
    <w:p>
      <w:pPr>
        <w:keepNext w:val="0"/>
        <w:spacing w:after="100" w:before="0"/>
      </w:pPr>
      <w:r>
        <w:rPr>
          <w:b w:val="0"/>
        </w:rPr>
        <w:t>Відсутні: немає.</w:t>
      </w:r>
    </w:p>
    <w:p>
      <w:pPr>
        <w:keepNext w:val="0"/>
        <w:spacing w:after="100" w:before="0"/>
      </w:pPr>
      <w:r>
        <w:rPr>
          <w:b w:val="0"/>
        </w:rPr>
        <w:t>Запрошені: немає.</w:t>
      </w:r>
    </w:p>
    <w:p>
      <w:pPr>
        <w:keepNext w:val="0"/>
        <w:spacing w:after="140" w:before="0"/>
      </w:pPr>
      <w:r>
        <w:rPr>
          <w:b w:val="0"/>
        </w:rPr>
        <w:t>Склад комісії — 5 осіб. Присутні — 5. Кворум наявний: для цього складу потрібно щонайменше 4 члени комісії.</w:t>
      </w:r>
    </w:p>
    <w:p>
      <w:pPr>
        <w:pStyle w:val="Heading1"/>
      </w:pPr>
      <w:r>
        <w:t>ПОРЯДОК ДЕННИЙ</w:t>
      </w:r>
    </w:p>
    <w:p>
      <w:pPr>
        <w:keepNext w:val="0"/>
        <w:spacing w:after="80" w:before="0"/>
      </w:pPr>
      <w:r>
        <w:rPr>
          <w:b w:val="0"/>
        </w:rPr>
        <w:t>1. Про визначення порядку голосування.</w:t>
      </w:r>
    </w:p>
    <w:p>
      <w:pPr>
        <w:keepNext w:val="0"/>
        <w:spacing w:after="80" w:before="0"/>
      </w:pPr>
      <w:r>
        <w:rPr>
          <w:b w:val="0"/>
        </w:rPr>
        <w:t>2. Про список працівників, які підлягають черговій атестації, та строки її проведення.</w:t>
      </w:r>
    </w:p>
    <w:p>
      <w:pPr>
        <w:keepNext w:val="0"/>
        <w:spacing w:after="80" w:before="0"/>
      </w:pPr>
      <w:r>
        <w:rPr>
          <w:b w:val="0"/>
        </w:rPr>
        <w:t>3. Про графік засідань атестаційної комісії.</w:t>
      </w:r>
    </w:p>
    <w:p>
      <w:pPr>
        <w:keepNext w:val="0"/>
        <w:spacing w:after="80" w:before="0"/>
      </w:pPr>
      <w:r>
        <w:rPr>
          <w:b w:val="0"/>
        </w:rPr>
        <w:t>4. Про подання документів та оприлюднення інформації.</w:t>
      </w:r>
    </w:p>
    <w:p>
      <w:pPr>
        <w:pStyle w:val="Heading1"/>
      </w:pPr>
      <w:r>
        <w:t>СЛУХАЛИ</w:t>
      </w:r>
    </w:p>
    <w:p>
      <w:pPr>
        <w:keepNext w:val="0"/>
        <w:spacing w:after="100" w:before="0"/>
      </w:pPr>
      <w:r>
        <w:rPr>
          <w:b w:val="0"/>
        </w:rPr>
        <w:t>1. Олену Василівну Бондаренко, яка запропонувала проводити відкрите голосування. Комісію створено наказом директора від 14.09.2026 № 118. Засідання проводиться очно.</w:t>
      </w:r>
    </w:p>
    <w:p>
      <w:pPr>
        <w:keepNext w:val="0"/>
        <w:spacing w:after="100" w:before="0"/>
      </w:pPr>
      <w:r>
        <w:rPr>
          <w:b w:val="0"/>
        </w:rPr>
        <w:t>2. Ірину Миколаївну Савчук, яка представила список працівників для чергової атестації у 2026/2027 навчальному році за даними їхніх особових справ. Запропонований строк ухвалення рішень — 25.03.2027.</w:t>
      </w:r>
    </w:p>
    <w:p>
      <w:pPr>
        <w:keepNext w:val="0"/>
        <w:spacing w:after="100" w:before="0"/>
      </w:pPr>
      <w:r>
        <w:rPr>
          <w:b w:val="0"/>
        </w:rPr>
        <w:t>3. Олену Василівну Бондаренко, яка представила проєкт графіка засідань комісії.</w:t>
      </w:r>
    </w:p>
    <w:p>
      <w:pPr>
        <w:keepNext w:val="0"/>
        <w:spacing w:after="100" w:before="0"/>
      </w:pPr>
      <w:r>
        <w:rPr>
          <w:b w:val="0"/>
        </w:rPr>
        <w:t>4. Ірину Миколаївну Савчук, яка повідомила про порядок подання документів і строки оприлюднення інформації відповідно до пунктів 3–4 розділу III Положення про атестацію педагогічних працівників, затвердженого наказом МОН від 09.09.2022 № 805, у чинній редакції від 24.04.2026.</w:t>
      </w:r>
    </w:p>
    <w:p>
      <w:r>
        <w:br w:type="page"/>
      </w:r>
    </w:p>
    <w:p>
      <w:pPr>
        <w:pStyle w:val="Heading1"/>
      </w:pPr>
      <w:r>
        <w:t>ВИРІШИЛИ</w:t>
      </w:r>
    </w:p>
    <w:p>
      <w:pPr>
        <w:keepNext w:val="0"/>
        <w:spacing w:after="100" w:before="0"/>
      </w:pPr>
      <w:r>
        <w:rPr>
          <w:b w:val="0"/>
        </w:rPr>
        <w:t>1. Проводити відкрите голосування щодо питань порядку денного.</w:t>
      </w:r>
    </w:p>
    <w:p>
      <w:pPr>
        <w:keepNext w:val="0"/>
        <w:spacing w:after="160" w:before="0"/>
      </w:pPr>
      <w:r>
        <w:rPr>
          <w:b w:val="0"/>
          <w:sz w:val="22"/>
        </w:rPr>
        <w:t>Голосування: «за» — 5; «проти» — 0; «утрималися» — 0. Рішення прийнято.</w:t>
      </w:r>
    </w:p>
    <w:p>
      <w:pPr>
        <w:keepNext w:val="0"/>
        <w:spacing w:after="100" w:before="0"/>
      </w:pPr>
      <w:r>
        <w:rPr>
          <w:b w:val="0"/>
        </w:rPr>
        <w:t>2. Затвердити список педагогічних працівників, які підлягають черговій атестації у 2026/2027 навчальному році, згідно з додатком 1. Рішення про результати їх атестації ухвалити 25.03.2027.</w:t>
      </w:r>
    </w:p>
    <w:p>
      <w:pPr>
        <w:keepNext w:val="0"/>
        <w:spacing w:after="160" w:before="0"/>
      </w:pPr>
      <w:r>
        <w:rPr>
          <w:b w:val="0"/>
          <w:sz w:val="22"/>
        </w:rPr>
        <w:t>Голосування: «за» — 5; «проти» — 0; «утрималися» — 0. Рішення прийнято.</w:t>
      </w:r>
    </w:p>
    <w:p>
      <w:pPr>
        <w:keepNext w:val="0"/>
        <w:spacing w:after="100" w:before="0"/>
      </w:pPr>
      <w:r>
        <w:rPr>
          <w:b w:val="0"/>
        </w:rPr>
        <w:t>3. Затвердити графік засідань комісії згідно з додатком 2. За потреби проводити додаткові засідання з дотриманням вимог Положення та оформленням протоколів.</w:t>
      </w:r>
    </w:p>
    <w:p>
      <w:pPr>
        <w:keepNext w:val="0"/>
        <w:spacing w:after="160" w:before="0"/>
      </w:pPr>
      <w:r>
        <w:rPr>
          <w:b w:val="0"/>
          <w:sz w:val="22"/>
        </w:rPr>
        <w:t>Голосування: «за» — 5; «проти» — 0; «утрималися» — 0. Рішення прийнято.</w:t>
      </w:r>
    </w:p>
    <w:p>
      <w:pPr>
        <w:keepNext w:val="0"/>
        <w:spacing w:after="100" w:before="0"/>
      </w:pPr>
      <w:r>
        <w:rPr>
          <w:b w:val="0"/>
        </w:rPr>
        <w:t>4. Визначити порядок подання документів та оприлюднення інформації:</w:t>
      </w:r>
    </w:p>
    <w:p>
      <w:pPr>
        <w:keepNext w:val="0"/>
        <w:spacing w:after="100" w:before="0"/>
      </w:pPr>
      <w:r>
        <w:rPr>
          <w:b w:val="0"/>
        </w:rPr>
        <w:t>4.1. Оприлюднити інформацію 16.10.2026. Визначити строк подання документів педагогічними працівниками — протягом 10 робочих днів з дня оприлюднення інформації; за п’ятиденного робочого тижня у цьому прикладі — до 30.10.2026 включно.</w:t>
      </w:r>
    </w:p>
    <w:p>
      <w:pPr>
        <w:keepNext w:val="0"/>
        <w:spacing w:after="100" w:before="0"/>
      </w:pPr>
      <w:r>
        <w:rPr>
          <w:b w:val="0"/>
        </w:rPr>
        <w:t>4.2. Приймати паперові документи через секретаря комісії. Електронні документи приймати на адресу atestatsiia@example.org у форматі PDF, кожен документ окремим файлом, із підтвердженням отримання. Адреса наведена як умовний реквізит.</w:t>
      </w:r>
    </w:p>
    <w:p>
      <w:pPr>
        <w:keepNext w:val="0"/>
        <w:spacing w:after="100" w:before="0"/>
      </w:pPr>
      <w:r>
        <w:rPr>
          <w:b w:val="0"/>
        </w:rPr>
        <w:t>4.3. Для проведення атестації використовувати документи про освіту, стаж, попередню атестацію та підвищення кваліфікації. Якщо вони вже зберігаються в особовій справі в ліцеї, повторно їх не вимагати. Відомості, яких немає в особовій справі, працівник підтверджує відповідними документами. У цьому списку немає працівників, які претендують на педагогічне звання.</w:t>
      </w:r>
    </w:p>
    <w:p>
      <w:pPr>
        <w:keepNext w:val="0"/>
        <w:spacing w:after="100" w:before="0"/>
      </w:pPr>
      <w:r>
        <w:rPr>
          <w:b w:val="0"/>
        </w:rPr>
        <w:t>4.4. Документи про педагогічну майстерність та професійні досягнення приймати за бажанням працівника. Не встановлювати обов’язкового портфоліо, презентації, відеоуроку чи окремого творчого звіту.</w:t>
      </w:r>
    </w:p>
    <w:p>
      <w:pPr>
        <w:keepNext w:val="0"/>
        <w:spacing w:after="100" w:before="0"/>
      </w:pPr>
      <w:r>
        <w:rPr>
          <w:b w:val="0"/>
        </w:rPr>
        <w:t>4.5. Голові та секретарю комісії забезпечити оприлюднення на вебсайті ліцею персонального складу комісії, списку працівників і строків атестації, графіка засідань, строку й електронної адреси для подання документів та переліку документів, які обов’язково подаються. Строк — не більше ніж 5 робочих днів з дня прийняття рішення. Окремий список для позачергової атестації оприлюднити у разі його затвердження.</w:t>
      </w:r>
    </w:p>
    <w:p>
      <w:pPr>
        <w:keepNext w:val="0"/>
        <w:spacing w:after="160" w:before="0"/>
      </w:pPr>
      <w:r>
        <w:rPr>
          <w:b w:val="0"/>
          <w:sz w:val="22"/>
        </w:rPr>
        <w:t>Голосування: «за» — 5; «проти» — 0; «утрималися» — 0. Рішення прийнято.</w:t>
      </w:r>
    </w:p>
    <w:p>
      <w:pPr>
        <w:keepNext w:val="0"/>
        <w:spacing w:after="80" w:before="0"/>
      </w:pPr>
      <w:r>
        <w:rPr>
          <w:b w:val="0"/>
          <w:sz w:val="18"/>
        </w:rPr>
        <w:t>Додатки: 1. Список педагогічних працівників — 1 арк. 2. Графік засідань — 1 арк.</w:t>
      </w:r>
    </w:p>
    <w:p>
      <w:pPr>
        <w:keepNext/>
        <w:spacing w:after="120" w:before="180"/>
      </w:pPr>
      <w:r>
        <w:rPr>
          <w:b w:val="0"/>
        </w:rPr>
        <w:t>Голова атестаційної комісії /</w:t>
        <w:br/>
        <w:t>головуючий на засіданні атестаційної комісії</w:t>
      </w:r>
    </w:p>
    <w:p>
      <w:pPr>
        <w:keepNext w:val="0"/>
        <w:spacing w:after="20" w:before="0"/>
      </w:pPr>
      <w:r>
        <w:rPr>
          <w:b w:val="0"/>
        </w:rPr>
        <w:t>__________________    Олена БОНДАРЕНКО</w:t>
      </w:r>
    </w:p>
    <w:p>
      <w:pPr>
        <w:keepNext w:val="0"/>
        <w:spacing w:after="80" w:before="0"/>
      </w:pPr>
      <w:r>
        <w:rPr>
          <w:b w:val="0"/>
          <w:sz w:val="18"/>
        </w:rPr>
        <w:t>(підпис)                                      (Власне ім’я, ПРІЗВИЩЕ)</w:t>
      </w:r>
    </w:p>
    <w:p>
      <w:pPr>
        <w:keepNext/>
        <w:spacing w:after="120" w:before="140"/>
      </w:pPr>
      <w:r>
        <w:rPr>
          <w:b w:val="0"/>
        </w:rPr>
        <w:t>Секретар атестаційної комісії</w:t>
      </w:r>
    </w:p>
    <w:p>
      <w:pPr>
        <w:keepNext w:val="0"/>
        <w:spacing w:after="20" w:before="0"/>
      </w:pPr>
      <w:r>
        <w:rPr>
          <w:b w:val="0"/>
        </w:rPr>
        <w:t>__________________    Ірина САВЧУК</w:t>
      </w:r>
    </w:p>
    <w:p>
      <w:pPr>
        <w:keepNext w:val="0"/>
        <w:spacing w:after="80" w:before="0"/>
      </w:pPr>
      <w:r>
        <w:rPr>
          <w:b w:val="0"/>
          <w:sz w:val="18"/>
        </w:rPr>
        <w:t>(підпис)                                      (Власне ім’я, ПРІЗВИЩЕ)</w:t>
      </w:r>
    </w:p>
    <w:p>
      <w:r>
        <w:br w:type="page"/>
      </w:r>
    </w:p>
    <w:p>
      <w:pPr>
        <w:keepNext w:val="0"/>
        <w:spacing w:after="100" w:before="0"/>
        <w:jc w:val="right"/>
      </w:pPr>
      <w:r>
        <w:rPr>
          <w:b w:val="0"/>
          <w:sz w:val="22"/>
        </w:rPr>
        <w:t>Додаток 1</w:t>
        <w:br/>
        <w:t>до протоколу від 15.10.2026 № 1</w:t>
      </w:r>
    </w:p>
    <w:p>
      <w:pPr>
        <w:pStyle w:val="Title"/>
      </w:pPr>
      <w:r>
        <w:t>Список педагогічних працівників,</w:t>
        <w:br/>
        <w:t>які підлягають черговій атестації</w:t>
      </w:r>
    </w:p>
    <w:p>
      <w:pPr>
        <w:keepNext w:val="0"/>
        <w:spacing w:after="100" w:before="0"/>
      </w:pPr>
      <w:r>
        <w:rPr>
          <w:b/>
        </w:rPr>
        <w:t>2026/2027 навчальний рік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1"/>
        <w:gridCol w:w="4032"/>
        <w:gridCol w:w="3125"/>
        <w:gridCol w:w="2549"/>
      </w:tblGrid>
      <w:tr>
        <w:trPr>
          <w:cantSplit/>
          <w:tblHeader/>
        </w:trPr>
        <w:tc>
          <w:tcPr>
            <w:tcW w:type="dxa" w:w="4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E4EDF4"/>
          </w:tcPr>
          <w:p>
            <w:pPr>
              <w:spacing w:before="0" w:after="0" w:line="257" w:lineRule="auto"/>
              <w:jc w:val="center"/>
            </w:pPr>
            <w:r>
              <w:rPr>
                <w:b/>
                <w:color w:val="000000"/>
                <w:sz w:val="22"/>
              </w:rPr>
              <w:t>№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E4EDF4"/>
          </w:tcPr>
          <w:p>
            <w:pPr>
              <w:spacing w:before="0" w:after="0" w:line="257" w:lineRule="auto"/>
            </w:pPr>
            <w:r>
              <w:rPr>
                <w:b/>
                <w:color w:val="000000"/>
                <w:sz w:val="22"/>
              </w:rPr>
              <w:t>Працівник і посада</w:t>
            </w:r>
          </w:p>
        </w:tc>
        <w:tc>
          <w:tcPr>
            <w:tcW w:type="dxa" w:w="312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E4EDF4"/>
          </w:tcPr>
          <w:p>
            <w:pPr>
              <w:spacing w:before="0" w:after="0" w:line="257" w:lineRule="auto"/>
            </w:pPr>
            <w:r>
              <w:rPr>
                <w:b/>
                <w:color w:val="000000"/>
                <w:sz w:val="22"/>
              </w:rPr>
              <w:t>Попередня атестація</w:t>
            </w:r>
          </w:p>
        </w:tc>
        <w:tc>
          <w:tcPr>
            <w:tcW w:type="dxa" w:w="25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E4EDF4"/>
          </w:tcPr>
          <w:p>
            <w:pPr>
              <w:spacing w:before="0" w:after="0" w:line="257" w:lineRule="auto"/>
              <w:jc w:val="center"/>
            </w:pPr>
            <w:r>
              <w:rPr>
                <w:b/>
                <w:color w:val="000000"/>
                <w:sz w:val="22"/>
              </w:rPr>
              <w:t>Строк ухвалення рішення</w:t>
            </w:r>
          </w:p>
        </w:tc>
      </w:tr>
      <w:tr>
        <w:trPr>
          <w:cantSplit/>
        </w:trPr>
        <w:tc>
          <w:tcPr>
            <w:tcW w:type="dxa" w:w="4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</w:pPr>
            <w:r>
              <w:rPr>
                <w:b w:val="0"/>
                <w:color w:val="000000"/>
                <w:sz w:val="22"/>
              </w:rPr>
              <w:t>Коваленко Наталія Олексіївна</w:t>
              <w:br/>
              <w:t>Учитель української мови та літератури</w:t>
            </w:r>
          </w:p>
        </w:tc>
        <w:tc>
          <w:tcPr>
            <w:tcW w:type="dxa" w:w="312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</w:pPr>
            <w:r>
              <w:rPr>
                <w:b w:val="0"/>
                <w:color w:val="000000"/>
                <w:sz w:val="22"/>
              </w:rPr>
              <w:t>22.03.2022</w:t>
              <w:br/>
              <w:t>«спеціаліст першої категорії»</w:t>
            </w:r>
          </w:p>
        </w:tc>
        <w:tc>
          <w:tcPr>
            <w:tcW w:type="dxa" w:w="25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b w:val="0"/>
                <w:color w:val="000000"/>
                <w:sz w:val="22"/>
              </w:rPr>
              <w:t>25.03.2027</w:t>
            </w:r>
          </w:p>
        </w:tc>
      </w:tr>
      <w:tr>
        <w:trPr>
          <w:cantSplit/>
        </w:trPr>
        <w:tc>
          <w:tcPr>
            <w:tcW w:type="dxa" w:w="4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</w:pPr>
            <w:r>
              <w:rPr>
                <w:b w:val="0"/>
                <w:color w:val="000000"/>
                <w:sz w:val="22"/>
              </w:rPr>
              <w:t>Мороз Артем Сергійович</w:t>
              <w:br/>
              <w:t>Учитель історії</w:t>
            </w:r>
          </w:p>
        </w:tc>
        <w:tc>
          <w:tcPr>
            <w:tcW w:type="dxa" w:w="312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</w:pPr>
            <w:r>
              <w:rPr>
                <w:b w:val="0"/>
                <w:color w:val="000000"/>
                <w:sz w:val="22"/>
              </w:rPr>
              <w:t>25.03.2022</w:t>
              <w:br/>
              <w:t>«спеціаліст другої категорії»</w:t>
            </w:r>
          </w:p>
        </w:tc>
        <w:tc>
          <w:tcPr>
            <w:tcW w:type="dxa" w:w="25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b w:val="0"/>
                <w:color w:val="000000"/>
                <w:sz w:val="22"/>
              </w:rPr>
              <w:t>25.03.2027</w:t>
            </w:r>
          </w:p>
        </w:tc>
      </w:tr>
    </w:tbl>
    <w:p>
      <w:pPr>
        <w:keepNext w:val="0"/>
        <w:spacing w:after="60" w:before="0"/>
      </w:pPr>
      <w:r>
        <w:rPr>
          <w:b w:val="0"/>
          <w:sz w:val="4"/>
        </w:rPr>
      </w:r>
    </w:p>
    <w:p>
      <w:pPr>
        <w:keepNext w:val="0"/>
        <w:spacing w:after="100" w:before="120"/>
      </w:pPr>
      <w:r>
        <w:rPr>
          <w:b w:val="0"/>
        </w:rPr>
        <w:t>Вид атестації для обох працівників — чергова. Перелік сформовано за даними особових справ. Підстав для перенесення строків у цьому навчальному прикладі немає.</w:t>
      </w:r>
    </w:p>
    <w:p>
      <w:pPr>
        <w:keepNext w:val="0"/>
        <w:spacing w:after="100" w:before="0"/>
      </w:pPr>
      <w:r>
        <w:rPr>
          <w:b w:val="0"/>
        </w:rPr>
        <w:t>Категорія та педагогічне звання за результатами поточної атестації визначаються рішенням комісії. Їх не встановлюють наперед цим списком.</w:t>
      </w:r>
    </w:p>
    <w:p>
      <w:pPr>
        <w:keepNext w:val="0"/>
        <w:spacing w:after="100" w:before="280"/>
      </w:pPr>
      <w:r>
        <w:rPr>
          <w:b w:val="0"/>
        </w:rPr>
        <w:t>Голова атестаційної комісії   __________________    Олена БОНДАРЕНКО</w:t>
      </w:r>
    </w:p>
    <w:p>
      <w:r>
        <w:br w:type="page"/>
      </w:r>
    </w:p>
    <w:p>
      <w:pPr>
        <w:keepNext w:val="0"/>
        <w:spacing w:after="100" w:before="0"/>
        <w:jc w:val="right"/>
      </w:pPr>
      <w:r>
        <w:rPr>
          <w:b w:val="0"/>
          <w:sz w:val="22"/>
        </w:rPr>
        <w:t>Додаток 2</w:t>
        <w:br/>
        <w:t>до протоколу від 15.10.2026 № 1</w:t>
      </w:r>
    </w:p>
    <w:p>
      <w:pPr>
        <w:pStyle w:val="Title"/>
      </w:pPr>
      <w:r>
        <w:t>Графік засідань</w:t>
        <w:br/>
        <w:t>атестаційної комісії I рівня</w:t>
      </w:r>
    </w:p>
    <w:p>
      <w:pPr>
        <w:keepNext w:val="0"/>
        <w:spacing w:after="100" w:before="0"/>
      </w:pPr>
      <w:r>
        <w:rPr>
          <w:b/>
        </w:rPr>
        <w:t>2026/2027 навчальний рік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6480"/>
        <w:gridCol w:w="1886"/>
      </w:tblGrid>
      <w:tr>
        <w:trPr>
          <w:cantSplit/>
          <w:tblHeader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E4EDF4"/>
          </w:tcPr>
          <w:p>
            <w:pPr>
              <w:spacing w:before="0" w:after="0" w:line="257" w:lineRule="auto"/>
              <w:jc w:val="center"/>
            </w:pPr>
            <w:r>
              <w:rPr>
                <w:b/>
                <w:color w:val="000000"/>
                <w:sz w:val="22"/>
              </w:rPr>
              <w:t>Дата та час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E4EDF4"/>
          </w:tcPr>
          <w:p>
            <w:pPr>
              <w:spacing w:before="0" w:after="0" w:line="257" w:lineRule="auto"/>
            </w:pPr>
            <w:r>
              <w:rPr>
                <w:b/>
                <w:color w:val="000000"/>
                <w:sz w:val="22"/>
              </w:rPr>
              <w:t>Питання засідання</w:t>
            </w:r>
          </w:p>
        </w:tc>
        <w:tc>
          <w:tcPr>
            <w:tcW w:type="dxa" w:w="188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  <w:shd w:fill="E4EDF4"/>
          </w:tcPr>
          <w:p>
            <w:pPr>
              <w:spacing w:before="0" w:after="0" w:line="257" w:lineRule="auto"/>
              <w:jc w:val="center"/>
            </w:pPr>
            <w:r>
              <w:rPr>
                <w:b/>
                <w:color w:val="000000"/>
                <w:sz w:val="22"/>
              </w:rPr>
              <w:t>Місце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b w:val="0"/>
                <w:color w:val="000000"/>
                <w:sz w:val="22"/>
              </w:rPr>
              <w:t>15.10.2026</w:t>
              <w:br/>
              <w:t>15:00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</w:pPr>
            <w:r>
              <w:rPr>
                <w:b w:val="0"/>
                <w:color w:val="000000"/>
                <w:sz w:val="22"/>
              </w:rPr>
              <w:t>Порядок голосування; список працівників; строки атестації; графік засідань; подання документів та оприлюднення інформації.</w:t>
            </w:r>
          </w:p>
        </w:tc>
        <w:tc>
          <w:tcPr>
            <w:tcW w:type="dxa" w:w="188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b w:val="0"/>
                <w:color w:val="000000"/>
                <w:sz w:val="22"/>
              </w:rPr>
              <w:t>Кабінет 12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b w:val="0"/>
                <w:color w:val="000000"/>
                <w:sz w:val="22"/>
              </w:rPr>
              <w:t>18.12.2026</w:t>
              <w:br/>
              <w:t>15:00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</w:pPr>
            <w:r>
              <w:rPr>
                <w:b w:val="0"/>
                <w:color w:val="000000"/>
                <w:sz w:val="22"/>
              </w:rPr>
              <w:t>Розгляд поданих документів та заяв, які надійшли; визначення потреби у вивченні практичного досвіду.</w:t>
            </w:r>
          </w:p>
        </w:tc>
        <w:tc>
          <w:tcPr>
            <w:tcW w:type="dxa" w:w="188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b w:val="0"/>
                <w:color w:val="000000"/>
                <w:sz w:val="22"/>
              </w:rPr>
              <w:t>Кабінет 12</w:t>
            </w:r>
          </w:p>
        </w:tc>
      </w:tr>
      <w:tr>
        <w:trPr>
          <w:cantSplit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b w:val="0"/>
                <w:color w:val="000000"/>
                <w:sz w:val="22"/>
              </w:rPr>
              <w:t>25.03.2027</w:t>
              <w:br/>
              <w:t>15:00</w:t>
            </w:r>
          </w:p>
        </w:tc>
        <w:tc>
          <w:tcPr>
            <w:tcW w:type="dxa" w:w="64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</w:pPr>
            <w:r>
              <w:rPr>
                <w:b w:val="0"/>
                <w:color w:val="000000"/>
                <w:sz w:val="22"/>
              </w:rPr>
              <w:t>Ухвалення індивідуальних рішень про результати атестації педагогічних працівників.</w:t>
            </w:r>
          </w:p>
        </w:tc>
        <w:tc>
          <w:tcPr>
            <w:tcW w:type="dxa" w:w="188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spacing w:before="0" w:after="0" w:line="257" w:lineRule="auto"/>
              <w:jc w:val="center"/>
            </w:pPr>
            <w:r>
              <w:rPr>
                <w:b w:val="0"/>
                <w:color w:val="000000"/>
                <w:sz w:val="22"/>
              </w:rPr>
              <w:t>Кабінет 12</w:t>
            </w:r>
          </w:p>
        </w:tc>
      </w:tr>
    </w:tbl>
    <w:p>
      <w:pPr>
        <w:keepNext w:val="0"/>
        <w:spacing w:after="60" w:before="0"/>
      </w:pPr>
      <w:r>
        <w:rPr>
          <w:b w:val="0"/>
          <w:sz w:val="4"/>
        </w:rPr>
      </w:r>
    </w:p>
    <w:p>
      <w:pPr>
        <w:keepNext w:val="0"/>
        <w:spacing w:after="100" w:before="140"/>
      </w:pPr>
      <w:r>
        <w:rPr>
          <w:b w:val="0"/>
        </w:rPr>
        <w:t>Додаткові засідання проводяться за потреби. Заяви про перенесення строків чергової атестації розглядаються у строк, що не перевищує 10 календарних днів з дня отримання; очікувати наступної дати цього графіка не можна, якщо це порушує зазначений строк.</w:t>
      </w:r>
    </w:p>
    <w:p>
      <w:pPr>
        <w:keepNext w:val="0"/>
        <w:spacing w:after="100" w:before="0"/>
      </w:pPr>
      <w:r>
        <w:rPr>
          <w:b w:val="0"/>
        </w:rPr>
        <w:t>Вивчення практичного досвіду не є автоматично обов’язковим для всіх. Якщо комісія ухвалить таке рішення, вона визначає відповідальних осіб та затверджує графік заходів окремо.</w:t>
      </w:r>
    </w:p>
    <w:p>
      <w:pPr>
        <w:keepNext w:val="0"/>
        <w:spacing w:after="100" w:before="0"/>
      </w:pPr>
      <w:r>
        <w:rPr>
          <w:b w:val="0"/>
        </w:rPr>
        <w:t>Кількість засідань у цьому прикладі — організаційне рішення закладу. Положення не встановлює вимоги провести саме три або чотири засідання.</w:t>
      </w:r>
    </w:p>
    <w:p>
      <w:pPr>
        <w:keepNext w:val="0"/>
        <w:spacing w:after="100" w:before="280"/>
      </w:pPr>
      <w:r>
        <w:rPr>
          <w:b w:val="0"/>
        </w:rPr>
        <w:t>Голова атестаційної комісії   __________________    Олена БОНДАРЕНКО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t>Навчальний приклад • Усі назви, особи та реквізити вигадані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00" w:line="259" w:lineRule="auto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20" w:line="259" w:lineRule="auto" w:before="160"/>
    </w:pPr>
    <w:rPr>
      <w:rFonts w:ascii="Times New Roman" w:hAnsi="Times New Roman" w:eastAsia="Times New Roman" w:cs="Times New Roman"/>
      <w:b w:val="0"/>
      <w:color w:val="00000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20" w:line="259" w:lineRule="auto" w:before="160"/>
    </w:pPr>
    <w:rPr>
      <w:rFonts w:ascii="Times New Roman" w:hAnsi="Times New Roman" w:eastAsia="Times New Roman" w:cs="Times New Roman"/>
      <w:b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59" w:lineRule="auto" w:before="16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60" w:after="120" w:line="259" w:lineRule="auto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Організаційне засідання атестаційної комісії. Приклад 2026/2027</dc:title>
  <dc:subject>Атестація педагогічних працівників. Перевірено 08.10.2026</dc:subject>
  <dc:creator>ОСВ+ /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