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pageBreakBefore w:val="0"/>
        <w:widowControl/>
        <w:spacing w:after="160" w:before="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36"/>
        </w:rPr>
        <w:t>Протокол першого засідання команди супроводу</w:t>
      </w:r>
    </w:p>
    <w:p>
      <w:pPr>
        <w:keepNext w:val="0"/>
        <w:widowControl/>
        <w:spacing w:after="200" w:before="0" w:line="252" w:lineRule="auto"/>
        <w:jc w:val="center"/>
      </w:pPr>
      <w:r>
        <w:rPr>
          <w:rFonts w:ascii="Times New Roman" w:hAnsi="Times New Roman" w:eastAsia="Times New Roman"/>
          <w:color w:val="000000"/>
          <w:sz w:val="25"/>
        </w:rPr>
        <w:t>Організація роботи команди та підготовка ІПР на 2026–2027 навчальний рік</w:t>
      </w:r>
    </w:p>
    <w:p>
      <w:pPr>
        <w:keepNext w:val="0"/>
        <w:widowControl/>
        <w:spacing w:after="120" w:before="40" w:line="264" w:lineRule="auto"/>
      </w:pPr>
      <w:r>
        <w:rPr>
          <w:rFonts w:ascii="Times New Roman" w:hAnsi="Times New Roman" w:eastAsia="Times New Roman"/>
          <w:b w:val="0"/>
          <w:i/>
          <w:color w:val="666666"/>
          <w:sz w:val="21"/>
        </w:rPr>
        <w:t>Сірі підказки в квадратних дужках потрібно замінити або видалити. Шаблон містить персональні дані після заповнення, тому не публікуйте його без знеособлення.</w:t>
      </w:r>
    </w:p>
    <w:p>
      <w:pPr>
        <w:keepNext w:val="0"/>
        <w:widowControl/>
        <w:spacing w:after="120" w:before="80" w:line="240" w:lineRule="auto"/>
        <w:jc w:val="center"/>
      </w:pPr>
      <w:r>
        <w:rPr>
          <w:rFonts w:ascii="Times New Roman" w:hAnsi="Times New Roman" w:eastAsia="Times New Roman"/>
          <w:b/>
          <w:i/>
          <w:color w:val="666666"/>
          <w:sz w:val="24"/>
        </w:rPr>
        <w:t>[ПОВНА НАЗВА ЗАКЛАДУ ЗАГАЛЬНОЇ СЕРЕДНЬОЇ ОСВІТИ]</w:t>
      </w:r>
    </w:p>
    <w:p>
      <w:pPr>
        <w:keepNext w:val="0"/>
        <w:widowControl/>
        <w:spacing w:after="40" w:before="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30"/>
        </w:rPr>
        <w:t xml:space="preserve">ПРОТОКОЛ № </w:t>
      </w:r>
      <w:r>
        <w:rPr>
          <w:rFonts w:ascii="Times New Roman" w:hAnsi="Times New Roman" w:eastAsia="Times New Roman"/>
          <w:b/>
          <w:i/>
          <w:color w:val="666666"/>
          <w:sz w:val="30"/>
        </w:rPr>
        <w:t>[номер]</w:t>
      </w:r>
    </w:p>
    <w:p>
      <w:pPr>
        <w:keepNext w:val="0"/>
        <w:widowControl/>
        <w:spacing w:after="40" w:before="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5"/>
        </w:rPr>
        <w:t>засідання команди психолого-педагогічного супроводу</w:t>
      </w:r>
    </w:p>
    <w:p>
      <w:pPr>
        <w:keepNext w:val="0"/>
        <w:widowControl/>
        <w:spacing w:after="160" w:before="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учня </w:t>
      </w:r>
      <w:r>
        <w:rPr>
          <w:rFonts w:ascii="Times New Roman" w:hAnsi="Times New Roman" w:eastAsia="Times New Roman"/>
          <w:b/>
          <w:i/>
          <w:color w:val="666666"/>
          <w:sz w:val="24"/>
        </w:rPr>
        <w:t>[ПІБ учня]</w:t>
      </w: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b/>
          <w:i/>
          <w:color w:val="666666"/>
          <w:sz w:val="24"/>
        </w:rPr>
        <w:t>[клас]</w:t>
      </w: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 класу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410"/>
        <w:gridCol w:w="2410"/>
        <w:gridCol w:w="2410"/>
        <w:gridCol w:w="2410"/>
      </w:tblGrid>
      <w:tr>
        <w:trPr>
          <w:tblHeader w:val="true"/>
        </w:trP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Дата</w:t>
            </w:r>
          </w:p>
        </w:tc>
        <w:tc>
          <w:tcPr>
            <w:tcW w:type="dxa" w:w="29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Місце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Формат</w:t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Час</w:t>
            </w:r>
          </w:p>
        </w:tc>
      </w:tr>
      <w:t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[дд.мм.рррр]</w:t>
            </w:r>
          </w:p>
        </w:tc>
        <w:tc>
          <w:tcPr>
            <w:tcW w:type="dxa" w:w="29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[населений пункт або заклад]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[очно / онлайн / змішано]</w:t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[початок — завершення]</w:t>
            </w:r>
          </w:p>
        </w:tc>
      </w:tr>
    </w:tbl>
    <w:p>
      <w:pPr>
        <w:spacing w:after="20"/>
      </w:pP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Відомості про засідання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Реквізит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Відомості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Наказ про склад команди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[номер і дата наказу керівника]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Загальний склад команди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[кількість осіб]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Присутні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[кількість осіб]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Кворум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[наявний не менше двох третин складу]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Голова засідання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[посада ПІБ директора або заступника директора]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Секретар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[посада ПІБ працівника закладу обраного секретарем]</w:t>
            </w:r>
          </w:p>
        </w:tc>
      </w:tr>
    </w:tbl>
    <w:p>
      <w:pPr>
        <w:spacing w:after="20"/>
      </w:pPr>
    </w:p>
    <w:p>
      <w:pPr>
        <w:pStyle w:val="Heading2"/>
        <w:keepNext/>
        <w:widowControl/>
        <w:spacing w:after="100" w:before="120" w:line="240" w:lineRule="auto"/>
      </w:pPr>
      <w:r>
        <w:rPr>
          <w:rFonts w:ascii="Times New Roman" w:hAnsi="Times New Roman" w:eastAsia="Times New Roman"/>
          <w:b/>
          <w:color w:val="000000"/>
          <w:sz w:val="24"/>
        </w:rPr>
        <w:t>Присутні члени команди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410"/>
        <w:gridCol w:w="2410"/>
        <w:gridCol w:w="2410"/>
        <w:gridCol w:w="2410"/>
      </w:tblGrid>
      <w:tr>
        <w:trPr>
          <w:tblHeader w:val="true"/>
        </w:trP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№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Посада або роль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ПІБ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Участь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3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5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6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[додайте або видаліть рядки]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</w:p>
        </w:tc>
      </w:tr>
    </w:tbl>
    <w:p>
      <w:pPr>
        <w:spacing w:after="20"/>
      </w:pPr>
    </w:p>
    <w:p>
      <w:pPr>
        <w:keepNext w:val="0"/>
        <w:widowControl/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Відсутні члени команди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і причина — за наявності]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Запрошені особи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підстава участі]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Порядок денний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1.  Про обрання секретаря засідання команди супроводу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2.  Про аналіз документів та початкових спостережень за учнем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3.  Про розподіл функцій і підготовку індивідуальної програми розвитку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4.  Про організацію послуг, моніторингу та подальших засідань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1</w:t>
      </w:r>
    </w:p>
    <w:p>
      <w:pPr>
        <w:keepNext/>
        <w:widowControl/>
        <w:spacing w:after="120" w:before="0" w:line="276" w:lineRule="auto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Про обрання секретаря засідання команди супроводу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і посада голови засідання]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запропонував або запропонувала обрати секретарем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і посада працівника закладу]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виступу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1.  Обрати секретарем засідання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2.  Доручити секретарю вести протокол, організувати його підписання всіма присутніми членами команди та передати на зберігання відповідно до номенклатури справ закладу.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2</w:t>
      </w:r>
    </w:p>
    <w:p>
      <w:pPr>
        <w:keepNext/>
        <w:widowControl/>
        <w:spacing w:after="120" w:before="0" w:line="276" w:lineRule="auto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Про аналіз документів та початкових спостережень за учнем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класного керівника або координатора]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ознайомив або ознайомила членів команди з висновком ІРЦ №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[номер]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від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[дата]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, рекомендаціями фахівців, попередньою ІПР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[за наявності]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, інформацією батьків та результатами спостереження за учнем у навчальних ситуаціях. Зафіксовано сильні сторони, освітні потреби, інтереси, труднощі та чинники середовища, що впливають на участь учня в освітньому процесі.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і посади учасників]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повідомили фактичні спостереження щодо навчання, комунікації, саморегуляції, соціальної взаємодії, мобільності та інших сфер, які мають значення для організації підтримки. Батьки повідомили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[коротко лише інформацію, необхідну для освітніх рішень]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1.  Взяти до відома висновок ІРЦ та інші надані документи.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2.  Використати результати спостережень і консультацій під час розроблення ІПР учня.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3.  Забезпечити конфіденційність персональних даних та не включати до робочих документів інформацію, яка не потрібна для освітнього процесу.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3</w:t>
      </w:r>
    </w:p>
    <w:p>
      <w:pPr>
        <w:keepNext/>
        <w:widowControl/>
        <w:spacing w:after="120" w:before="0" w:line="276" w:lineRule="auto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Про розподіл функцій і підготовку індивідуальної програми розвитку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координатора]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запропонував або запропонувала розподілити між членами команди завдання зі спостереження, формулювання цілей ІПР, визначення адаптацій або модифікацій, підготовки індивідуального навчального плану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[за потреби]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та організації моніторингу.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виступу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1.  Розробити ІПР учня протягом одного місяця з початку навчання та подати проєкт на розгляд команди до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[конкретна дата]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2.  Визначити відповідальними за підготовку розділів ІПР осіб, указаних у додатку до цього протоколу.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3.  Залучити батьків до розроблення і погодження ІПР та забезпечити їм можливість надати пропозиції.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4.  Підготувати індивідуальний навчальний план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[якщо він потрібний відповідно до особливостей розвитку учня]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до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[дата]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; відповідальний / відповідальна —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4</w:t>
      </w:r>
    </w:p>
    <w:p>
      <w:pPr>
        <w:keepNext/>
        <w:widowControl/>
        <w:spacing w:after="120" w:before="0" w:line="276" w:lineRule="auto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Про організацію послуг, моніторингу та подальших засідань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і посада]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представив або представила пропозиції щодо психолого-педагогічних і корекційно-розвиткових занять відповідно до висновку ІРЦ, графіка спостережень, взаємодії з батьками та орієнтовних дат засідань команди.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виступу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1.  Підготувати проєкт розкладу занять і послуг відповідно до висновку ІРЦ та з урахуванням недопущення перевантаження учня до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[дата]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; відповідальний / відповідальна —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2.  Проводити моніторинг виконання цілей ІПР за узгодженими показниками та джерелами інформації.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3.  Запланувати щонайменше три засідання протягом навчального року та проводити позачергові засідання за потреби.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4.  Визначити відповідальним або відповідальною за внесення інформації до системи автоматизації роботи ІРЦ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Підписи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Голова засідання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Секретар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61"/>
            <w:gridSpan w:val="3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1"/>
              </w:rPr>
              <w:t>Члени команди, присутні на засіданні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1.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2.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3.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4.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5.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6.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7.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8.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</w:tbl>
    <w:p>
      <w:pPr>
        <w:keepNext w:val="0"/>
        <w:widowControl/>
        <w:spacing w:after="120" w:before="40" w:line="264" w:lineRule="auto"/>
      </w:pPr>
      <w:r>
        <w:rPr>
          <w:rFonts w:ascii="Times New Roman" w:hAnsi="Times New Roman" w:eastAsia="Times New Roman"/>
          <w:b w:val="0"/>
          <w:i/>
          <w:color w:val="666666"/>
          <w:sz w:val="21"/>
        </w:rPr>
        <w:t>Підписують усі члени команди, які були присутні на засіданні. Додайте або видаліть рядки відповідно до фактичного складу.</w:t>
      </w:r>
    </w:p>
    <w:p>
      <w:pPr>
        <w:keepNext w:val="0"/>
        <w:widowControl/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Дата оформлення протоколу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[дд.мм.рррр]</w:t>
      </w:r>
    </w:p>
    <w:p>
      <w:pPr>
        <w:keepNext w:val="0"/>
        <w:widowControl/>
        <w:spacing w:after="8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>Протокол зберігати у закладі освіти не менше п’яти років.</w:t>
      </w:r>
    </w:p>
    <w:p>
      <w:pPr>
        <w:pStyle w:val="Heading1"/>
        <w:keepNext/>
        <w:pageBreakBefore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Розподіл завдань між членами команди</w:t>
      </w:r>
    </w:p>
    <w:p>
      <w:pPr>
        <w:keepNext w:val="0"/>
        <w:widowControl/>
        <w:spacing w:after="120" w:before="40" w:line="264" w:lineRule="auto"/>
      </w:pPr>
      <w:r>
        <w:rPr>
          <w:rFonts w:ascii="Times New Roman" w:hAnsi="Times New Roman" w:eastAsia="Times New Roman"/>
          <w:b w:val="0"/>
          <w:i/>
          <w:color w:val="666666"/>
          <w:sz w:val="21"/>
        </w:rPr>
        <w:t>Заповніть таблицю під час підготовки або долучіть її до протоколу як додаток.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410"/>
        <w:gridCol w:w="2410"/>
        <w:gridCol w:w="2410"/>
        <w:gridCol w:w="2410"/>
      </w:tblGrid>
      <w:tr>
        <w:trPr>
          <w:tblHeader w:val="true"/>
        </w:trP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Завдання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Відповідальний</w:t>
            </w:r>
          </w:p>
        </w:tc>
        <w:tc>
          <w:tcPr>
            <w:tcW w:type="dxa" w:w="28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Результат</w:t>
            </w:r>
          </w:p>
        </w:tc>
        <w:tc>
          <w:tcPr>
            <w:tcW w:type="dxa" w:w="124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Строк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Узагальнення спостережень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[ПІБ, посада]</w:t>
            </w:r>
          </w:p>
        </w:tc>
        <w:tc>
          <w:tcPr>
            <w:tcW w:type="dxa" w:w="28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Короткий опис сильних сторін і потреб</w:t>
            </w:r>
          </w:p>
        </w:tc>
        <w:tc>
          <w:tcPr>
            <w:tcW w:type="dxa" w:w="124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[дата]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Формулювання цілей ІПР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[ПІБ, посада]</w:t>
            </w:r>
          </w:p>
        </w:tc>
        <w:tc>
          <w:tcPr>
            <w:tcW w:type="dxa" w:w="28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Проєкт цілей і показників прогресу</w:t>
            </w:r>
          </w:p>
        </w:tc>
        <w:tc>
          <w:tcPr>
            <w:tcW w:type="dxa" w:w="124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[дата]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Адаптації та модифікації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[ПІБ учителів]</w:t>
            </w:r>
          </w:p>
        </w:tc>
        <w:tc>
          <w:tcPr>
            <w:tcW w:type="dxa" w:w="28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Перелік за предметами або сферами</w:t>
            </w:r>
          </w:p>
        </w:tc>
        <w:tc>
          <w:tcPr>
            <w:tcW w:type="dxa" w:w="124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[дата]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Послуги та розклад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[ПІБ, посада]</w:t>
            </w:r>
          </w:p>
        </w:tc>
        <w:tc>
          <w:tcPr>
            <w:tcW w:type="dxa" w:w="28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Проєкт розкладу</w:t>
            </w:r>
          </w:p>
        </w:tc>
        <w:tc>
          <w:tcPr>
            <w:tcW w:type="dxa" w:w="124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[дата]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Взаємодія з батьками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[ПІБ, посада]</w:t>
            </w:r>
          </w:p>
        </w:tc>
        <w:tc>
          <w:tcPr>
            <w:tcW w:type="dxa" w:w="28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Погоджені способи обміну інформацією</w:t>
            </w:r>
          </w:p>
        </w:tc>
        <w:tc>
          <w:tcPr>
            <w:tcW w:type="dxa" w:w="124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[дата]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Внесення інформації до АС ІРЦ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[ПІБ, посада]</w:t>
            </w:r>
          </w:p>
        </w:tc>
        <w:tc>
          <w:tcPr>
            <w:tcW w:type="dxa" w:w="28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Актуальний запис у системі</w:t>
            </w:r>
          </w:p>
        </w:tc>
        <w:tc>
          <w:tcPr>
            <w:tcW w:type="dxa" w:w="124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9"/>
              </w:rPr>
              <w:t>[дата]</w:t>
            </w:r>
          </w:p>
        </w:tc>
      </w:tr>
    </w:tbl>
    <w:p>
      <w:pPr>
        <w:spacing w:after="20"/>
      </w:pPr>
    </w:p>
    <w:sectPr w:rsidR="00FC693F" w:rsidRPr="0006063C" w:rsidSect="00034616">
      <w:footerReference w:type="default" r:id="rId9"/>
      <w:pgSz w:w="11906" w:h="16838"/>
      <w:pgMar w:top="1020" w:right="850" w:bottom="1020" w:left="141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widowControl/>
      <w:spacing w:after="0" w:before="0" w:line="240" w:lineRule="auto"/>
      <w:jc w:val="center"/>
    </w:pPr>
    <w:r>
      <w:rPr>
        <w:rFonts w:ascii="Times New Roman" w:hAnsi="Times New Roman" w:eastAsia="Times New Roman"/>
        <w:color w:val="666666"/>
        <w:sz w:val="18"/>
      </w:rPr>
      <w:t xml:space="preserve">Сторінка </w:t>
    </w:r>
    <w:fldSimple w:instr="PAGE">
      <w:r>
        <w:rPr>
          <w:rFonts w:ascii="Times New Roman" w:hAnsi="Times New Roman"/>
          <w:color w:val="666666"/>
          <w:sz w:val="18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 w:eastAsia="Times New Roman"/>
      <w:color w:val="000000"/>
      <w:sz w:val="23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/>
      <w:color w:val="000000"/>
      <w:sz w:val="23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/>
      <w:color w:val="000000"/>
      <w:sz w:val="23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першого засідання команди супроводу</dc:title>
  <dc:subject>Шаблони протоколів команди психолого-педагогічного супроводу</dc:subject>
  <dc:creator>Освіта+</dc:creator>
  <cp:keywords>інклюзивна освіта, команда супроводу, протокол, ІПР, 2026–2027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