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eastAsia="Arial"/>
          <w:b/>
          <w:i w:val="0"/>
          <w:color w:val="165DB3"/>
          <w:sz w:val="19"/>
        </w:rPr>
        <w:t>ОСВІТА</w:t>
      </w:r>
      <w:r>
        <w:rPr>
          <w:rFonts w:ascii="Arial" w:hAnsi="Arial" w:eastAsia="Arial"/>
          <w:b/>
          <w:i w:val="0"/>
          <w:color w:val="123F78"/>
          <w:sz w:val="19"/>
        </w:rPr>
        <w:t>+</w:t>
      </w:r>
      <w:r>
        <w:rPr>
          <w:rFonts w:ascii="Arial" w:hAnsi="Arial" w:eastAsia="Arial"/>
          <w:b/>
          <w:i w:val="0"/>
          <w:color w:val="606A76"/>
          <w:sz w:val="17"/>
        </w:rPr>
        <w:t xml:space="preserve">  ПРАКТИЧНІ МАТЕРІАЛИ ДЛЯ ВЧИТЕЛЯ</w:t>
      </w:r>
    </w:p>
    <w:p>
      <w:pPr>
        <w:keepNext/>
        <w:spacing w:before="0" w:after="80"/>
        <w:jc w:val="left"/>
      </w:pPr>
      <w:r>
        <w:rPr>
          <w:rFonts w:ascii="Arial" w:hAnsi="Arial" w:eastAsia="Arial"/>
          <w:b/>
          <w:i w:val="0"/>
          <w:color w:val="111111"/>
          <w:sz w:val="40"/>
        </w:rPr>
        <w:t>Самоаналіз уроку - універсальний шаблон</w:t>
      </w:r>
    </w:p>
    <w:p>
      <w:pPr>
        <w:spacing w:after="180"/>
      </w:pPr>
      <w:r>
        <w:rPr>
          <w:rFonts w:ascii="Arial" w:hAnsi="Arial" w:eastAsia="Arial"/>
          <w:b w:val="0"/>
          <w:i w:val="0"/>
          <w:color w:val="606A76"/>
          <w:sz w:val="20"/>
        </w:rPr>
        <w:t>Коротка форма для чесної професійної рефлексії після уроку. Орієнтовний час заповнення - 10-15 хвилин.</w:t>
      </w:r>
    </w:p>
    <w:p>
      <w:pPr>
        <w:spacing w:after="160"/>
        <w:ind w:left="113" w:right="113"/>
      </w:pPr>
      <w:r>
        <w:rPr>
          <w:rFonts w:ascii="Arial" w:hAnsi="Arial" w:eastAsia="Arial"/>
          <w:b/>
          <w:i w:val="0"/>
          <w:color w:val="123F78"/>
          <w:sz w:val="19"/>
        </w:rPr>
        <w:t xml:space="preserve">Як користуватися: </w:t>
      </w:r>
      <w:r>
        <w:rPr>
          <w:rFonts w:ascii="Arial" w:hAnsi="Arial" w:eastAsia="Arial"/>
          <w:b w:val="0"/>
          <w:i w:val="0"/>
          <w:color w:val="606A76"/>
          <w:sz w:val="19"/>
        </w:rPr>
        <w:t>не переказуйте конспект. Записуйте лише те, що допоможе побачити результат учнів і визначити одну конкретну зміну для наступного уроку.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Основні відомості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Учитель / учителька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Предмет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Клас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Дата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Тема уроку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Місце уроку в темі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Тип / формат уроку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  <w:tc>
          <w:tcPr>
            <w:tcW w:type="dxa" w:w="4819"/>
            <w:tcMar>
              <w:top w:w="85" w:type="dxa"/>
              <w:start w:w="110" w:type="dxa"/>
              <w:bottom w:w="115" w:type="dxa"/>
              <w:end w:w="110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606A76"/>
                <w:sz w:val="17"/>
              </w:rPr>
              <w:t>Кількість присутніх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8"/>
              </w:rPr>
              <w:t>________________________________</w:t>
            </w:r>
          </w:p>
        </w:tc>
      </w:tr>
    </w:tbl>
    <w:p/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Заплановані результати навчання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2-3 конкретні дії учнів: пояснюють, визначають, застосовують, створюють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Результат і докази</w:t>
            </w:r>
            <w:r>
              <w:rPr>
                <w:rFonts w:ascii="Arial" w:hAnsi="Arial" w:eastAsia="Arial"/>
                <w:b w:val="0"/>
                <w:i/>
                <w:color w:val="606A76"/>
                <w:sz w:val="17"/>
              </w:rPr>
              <w:t xml:space="preserve">  Заповніть на основі робіт, відповідей, спостережень або вихідного квитка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3061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Запланований результат</w:t>
            </w:r>
          </w:p>
        </w:tc>
        <w:tc>
          <w:tcPr>
            <w:tcW w:type="dxa" w:w="3175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Що підтверджує результат</w:t>
            </w:r>
          </w:p>
        </w:tc>
        <w:tc>
          <w:tcPr>
            <w:tcW w:type="dxa" w:w="1361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Рівень</w:t>
            </w:r>
          </w:p>
        </w:tc>
        <w:tc>
          <w:tcPr>
            <w:tcW w:type="dxa" w:w="1984"/>
            <w:shd w:fill="123F78"/>
            <w:vAlign w:val="center"/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Кому потрібна підтримка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  <w:tc>
          <w:tcPr>
            <w:tcW w:type="dxa" w:w="3175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  <w:tc>
          <w:tcPr>
            <w:tcW w:type="dxa" w:w="1361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так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 xml:space="preserve">    </w:t>
            </w: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частково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 xml:space="preserve">    </w:t>
            </w: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ні</w:t>
            </w:r>
          </w:p>
        </w:tc>
        <w:tc>
          <w:tcPr>
            <w:tcW w:type="dxa" w:w="1984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  <w:tc>
          <w:tcPr>
            <w:tcW w:type="dxa" w:w="3175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  <w:tc>
          <w:tcPr>
            <w:tcW w:type="dxa" w:w="1361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так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 xml:space="preserve">    </w:t>
            </w: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частково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 xml:space="preserve">    </w:t>
            </w: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ні</w:t>
            </w:r>
          </w:p>
        </w:tc>
        <w:tc>
          <w:tcPr>
            <w:tcW w:type="dxa" w:w="1984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  <w:tc>
          <w:tcPr>
            <w:tcW w:type="dxa" w:w="3175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  <w:tc>
          <w:tcPr>
            <w:tcW w:type="dxa" w:w="1361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так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 xml:space="preserve">    </w:t>
            </w: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частково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 xml:space="preserve">    </w:t>
            </w:r>
            <w:r>
              <w:rPr>
                <w:rFonts w:ascii="Arial" w:hAnsi="Arial" w:eastAsia="Arial"/>
                <w:b w:val="0"/>
                <w:i w:val="0"/>
                <w:color w:val="123F78"/>
                <w:sz w:val="16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  <w:t>ні</w:t>
            </w:r>
          </w:p>
        </w:tc>
        <w:tc>
          <w:tcPr>
            <w:tcW w:type="dxa" w:w="1984"/>
            <w:tcMar>
              <w:top w:w="90" w:type="dxa"/>
              <w:start w:w="95" w:type="dxa"/>
              <w:bottom w:w="105" w:type="dxa"/>
              <w:end w:w="95" w:type="dxa"/>
            </w:tcMar>
            <w:tcBorders>
              <w:top w:val="single" w:sz="6" w:color="B8C3CF"/>
              <w:bottom w:val="single" w:sz="6" w:color="B8C3CF"/>
              <w:left w:val="single" w:sz="6" w:color="B8C3CF"/>
              <w:right w:val="single" w:sz="6" w:color="B8C3CF"/>
              <w:insideH w:val="single" w:sz="6" w:color="B8C3CF"/>
              <w:insideV w:val="single" w:sz="6" w:color="B8C3CF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8B96A3"/>
                <w:sz w:val="17"/>
              </w:rPr>
              <w:t>________________________________</w:t>
            </w:r>
          </w:p>
        </w:tc>
      </w:tr>
    </w:tbl>
    <w:p/>
    <w:p>
      <w:pPr>
        <w:spacing w:after="80"/>
      </w:pPr>
      <w:r>
        <w:rPr>
          <w:rFonts w:ascii="Arial" w:hAnsi="Arial" w:eastAsia="Arial"/>
          <w:b/>
          <w:i w:val="0"/>
          <w:color w:val="111111"/>
          <w:sz w:val="19"/>
        </w:rPr>
        <w:t xml:space="preserve">Підсумок досягнення результатів: </w:t>
      </w:r>
      <w:r>
        <w:rPr>
          <w:rFonts w:ascii="Arial" w:hAnsi="Arial" w:eastAsia="Arial"/>
          <w:b w:val="0"/>
          <w:i w:val="0"/>
          <w:color w:val="123F78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11111"/>
          <w:sz w:val="18"/>
        </w:rPr>
        <w:t>досягнуто</w:t>
      </w:r>
      <w:r>
        <w:rPr>
          <w:rFonts w:ascii="Arial" w:hAnsi="Arial" w:eastAsia="Arial"/>
          <w:b w:val="0"/>
          <w:i w:val="0"/>
          <w:color w:val="111111"/>
          <w:sz w:val="18"/>
        </w:rPr>
        <w:t xml:space="preserve">    </w:t>
      </w:r>
      <w:r>
        <w:rPr>
          <w:rFonts w:ascii="Arial" w:hAnsi="Arial" w:eastAsia="Arial"/>
          <w:b w:val="0"/>
          <w:i w:val="0"/>
          <w:color w:val="123F78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11111"/>
          <w:sz w:val="18"/>
        </w:rPr>
        <w:t>переважно досягнуто</w:t>
      </w:r>
      <w:r>
        <w:rPr>
          <w:rFonts w:ascii="Arial" w:hAnsi="Arial" w:eastAsia="Arial"/>
          <w:b w:val="0"/>
          <w:i w:val="0"/>
          <w:color w:val="111111"/>
          <w:sz w:val="18"/>
        </w:rPr>
        <w:t xml:space="preserve">    </w:t>
      </w:r>
      <w:r>
        <w:rPr>
          <w:rFonts w:ascii="Arial" w:hAnsi="Arial" w:eastAsia="Arial"/>
          <w:b w:val="0"/>
          <w:i w:val="0"/>
          <w:color w:val="123F78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11111"/>
          <w:sz w:val="18"/>
        </w:rPr>
        <w:t>частково</w:t>
      </w:r>
      <w:r>
        <w:rPr>
          <w:rFonts w:ascii="Arial" w:hAnsi="Arial" w:eastAsia="Arial"/>
          <w:b w:val="0"/>
          <w:i w:val="0"/>
          <w:color w:val="111111"/>
          <w:sz w:val="18"/>
        </w:rPr>
        <w:t xml:space="preserve">    </w:t>
      </w:r>
      <w:r>
        <w:rPr>
          <w:rFonts w:ascii="Arial" w:hAnsi="Arial" w:eastAsia="Arial"/>
          <w:b w:val="0"/>
          <w:i w:val="0"/>
          <w:color w:val="123F78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11111"/>
          <w:sz w:val="18"/>
        </w:rPr>
        <w:t>потрібне повторне опрацювання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Як працював урок</w:t>
            </w:r>
            <w:r>
              <w:rPr>
                <w:rFonts w:ascii="Arial" w:hAnsi="Arial" w:eastAsia="Arial"/>
                <w:b w:val="0"/>
                <w:i/>
                <w:color w:val="606A76"/>
                <w:sz w:val="17"/>
              </w:rPr>
              <w:t xml:space="preserve">  Позначте й коротко прокоментуйте тільки суттєве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623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Мета й критерії успіху були зрозумілі учням</w:t>
            </w:r>
          </w:p>
        </w:tc>
        <w:tc>
          <w:tcPr>
            <w:tcW w:type="dxa" w:w="340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ні</w:t>
            </w:r>
          </w:p>
        </w:tc>
      </w:tr>
      <w:tr>
        <w:trPr>
          <w:cantSplit/>
        </w:trPr>
        <w:tc>
          <w:tcPr>
            <w:tcW w:type="dxa" w:w="6236"/>
            <w:shd w:fill="F4F8F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Учні переважно діяли, пояснювали, обговорювали, створювали</w:t>
            </w:r>
          </w:p>
        </w:tc>
        <w:tc>
          <w:tcPr>
            <w:tcW w:type="dxa" w:w="3402"/>
            <w:shd w:fill="F4F8F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ні</w:t>
            </w:r>
          </w:p>
        </w:tc>
      </w:tr>
      <w:tr>
        <w:trPr>
          <w:cantSplit/>
        </w:trPr>
        <w:tc>
          <w:tcPr>
            <w:tcW w:type="dxa" w:w="623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Завдання відповідали результатам і рівню класу</w:t>
            </w:r>
          </w:p>
        </w:tc>
        <w:tc>
          <w:tcPr>
            <w:tcW w:type="dxa" w:w="340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ні</w:t>
            </w:r>
          </w:p>
        </w:tc>
      </w:tr>
      <w:tr>
        <w:trPr>
          <w:cantSplit/>
        </w:trPr>
        <w:tc>
          <w:tcPr>
            <w:tcW w:type="dxa" w:w="6236"/>
            <w:shd w:fill="F4F8F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Були підтримка, вибір або диференціація</w:t>
            </w:r>
          </w:p>
        </w:tc>
        <w:tc>
          <w:tcPr>
            <w:tcW w:type="dxa" w:w="3402"/>
            <w:shd w:fill="F4F8F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не було потреби</w:t>
            </w:r>
          </w:p>
        </w:tc>
      </w:tr>
      <w:tr>
        <w:trPr>
          <w:cantSplit/>
        </w:trPr>
        <w:tc>
          <w:tcPr>
            <w:tcW w:type="dxa" w:w="623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Оцінювання дало учням зрозумілий зворотний зв'язок</w:t>
            </w:r>
          </w:p>
        </w:tc>
        <w:tc>
          <w:tcPr>
            <w:tcW w:type="dxa" w:w="340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ні</w:t>
            </w:r>
          </w:p>
        </w:tc>
      </w:tr>
      <w:tr>
        <w:trPr>
          <w:cantSplit/>
        </w:trPr>
        <w:tc>
          <w:tcPr>
            <w:tcW w:type="dxa" w:w="6236"/>
            <w:shd w:fill="F4F8F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Темп, час і переходи між етапами були вдалими</w:t>
            </w:r>
          </w:p>
        </w:tc>
        <w:tc>
          <w:tcPr>
            <w:tcW w:type="dxa" w:w="3402"/>
            <w:shd w:fill="F4F8F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ні</w:t>
            </w:r>
          </w:p>
        </w:tc>
      </w:tr>
      <w:tr>
        <w:trPr>
          <w:cantSplit/>
        </w:trPr>
        <w:tc>
          <w:tcPr>
            <w:tcW w:type="dxa" w:w="623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Атмосфера була безпечною, доброзичливою та інклюзивною</w:t>
            </w:r>
          </w:p>
        </w:tc>
        <w:tc>
          <w:tcPr>
            <w:tcW w:type="dxa" w:w="340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5" w:color="D0D8E1"/>
              <w:bottom w:val="single" w:sz="5" w:color="D0D8E1"/>
              <w:left w:val="single" w:sz="5" w:color="D0D8E1"/>
              <w:right w:val="single" w:sz="5" w:color="D0D8E1"/>
              <w:insideH w:val="single" w:sz="5" w:color="D0D8E1"/>
              <w:insideV w:val="single" w:sz="5" w:color="D0D8E1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7"/>
              </w:rPr>
              <w:t>☐ так   ☐ частково   ☐ ні</w:t>
            </w:r>
          </w:p>
        </w:tc>
      </w:tr>
    </w:tbl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Короткий коментар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що найбільше вплинуло на хід уроку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Рефлексія і наступний крок</w:t>
            </w:r>
          </w:p>
        </w:tc>
      </w:tr>
    </w:tbl>
    <w:p>
      <w:pPr>
        <w:spacing w:after="0"/>
      </w:pP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Що спрацювало найкраще?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назвіть конкретний епізод і доказ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Що не спрацювало або забрало зайвий час?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без самооцінних ярликів - лише факт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Ймовірна причина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інструкція, складність, темп, попередні знання, організація взаємодії тощо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Що я зміню на наступному уроці?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одна конкретна дія, яку можна перевірити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Кому і яка підтримка потрібна?</w:t>
      </w:r>
      <w:r>
        <w:rPr>
          <w:rFonts w:ascii="Arial" w:hAnsi="Arial" w:eastAsia="Arial"/>
          <w:b w:val="0"/>
          <w:i/>
          <w:color w:val="606A76"/>
          <w:sz w:val="18"/>
        </w:rPr>
        <w:t xml:space="preserve">  без зазначення діагнозів або зайвих персональних даних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4933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4933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Короткий висновок</w:t>
            </w:r>
          </w:p>
        </w:tc>
      </w:tr>
    </w:tbl>
    <w:p>
      <w:pPr>
        <w:spacing w:after="0"/>
      </w:pP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Урок був результативним, тому що...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keepLines/>
        <w:spacing w:after="40"/>
      </w:pPr>
      <w:r>
        <w:rPr>
          <w:rFonts w:ascii="Arial" w:hAnsi="Arial" w:eastAsia="Arial"/>
          <w:b/>
          <w:i w:val="0"/>
          <w:color w:val="111111"/>
          <w:sz w:val="20"/>
        </w:rPr>
        <w:t>Мій найближчий професійний крок...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8B96A3"/>
          <w:sz w:val="17"/>
        </w:rPr>
        <w:t>________________________________________________________________________________________________</w:t>
      </w:r>
    </w:p>
    <w:p>
      <w:pPr>
        <w:spacing w:before="100" w:after="0"/>
      </w:pPr>
      <w:r>
        <w:rPr>
          <w:rFonts w:ascii="Arial" w:hAnsi="Arial" w:eastAsia="Arial"/>
          <w:b/>
          <w:i w:val="0"/>
          <w:color w:val="606A76"/>
          <w:sz w:val="17"/>
        </w:rPr>
        <w:t xml:space="preserve">Примітка: </w:t>
      </w:r>
      <w:r>
        <w:rPr>
          <w:rFonts w:ascii="Arial" w:hAnsi="Arial" w:eastAsia="Arial"/>
          <w:b w:val="0"/>
          <w:i w:val="0"/>
          <w:color w:val="606A76"/>
          <w:sz w:val="17"/>
        </w:rPr>
        <w:t>це орієнтовний робочий шаблон, а не затверджена обов'язкова форма. Його можна скорочувати або доповнювати відповідно до мети самоаналізу.</w:t>
      </w:r>
    </w:p>
    <w:sectPr w:rsidR="00FC693F" w:rsidRPr="0006063C" w:rsidSect="00034616">
      <w:footerReference w:type="default" r:id="rId9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606A76"/>
        <w:sz w:val="16"/>
      </w:rPr>
      <w:t>Освіта+  |  Самоаналіз уроку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