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Arial" w:hAnsi="Arial" w:eastAsia="Arial"/>
          <w:b/>
          <w:i w:val="0"/>
          <w:color w:val="165DB3"/>
          <w:sz w:val="19"/>
        </w:rPr>
        <w:t>ОСВІТА</w:t>
      </w:r>
      <w:r>
        <w:rPr>
          <w:rFonts w:ascii="Arial" w:hAnsi="Arial" w:eastAsia="Arial"/>
          <w:b/>
          <w:i w:val="0"/>
          <w:color w:val="123F78"/>
          <w:sz w:val="19"/>
        </w:rPr>
        <w:t>+</w:t>
      </w:r>
      <w:r>
        <w:rPr>
          <w:rFonts w:ascii="Arial" w:hAnsi="Arial" w:eastAsia="Arial"/>
          <w:b/>
          <w:i w:val="0"/>
          <w:color w:val="606A76"/>
          <w:sz w:val="17"/>
        </w:rPr>
        <w:t xml:space="preserve">  ПРАКТИЧНІ МАТЕРІАЛИ ДЛЯ ВЧИТЕЛЯ</w:t>
      </w:r>
    </w:p>
    <w:p>
      <w:pPr>
        <w:keepNext/>
        <w:spacing w:before="0" w:after="80"/>
        <w:jc w:val="left"/>
      </w:pPr>
      <w:r>
        <w:rPr>
          <w:rFonts w:ascii="Arial" w:hAnsi="Arial" w:eastAsia="Arial"/>
          <w:b/>
          <w:i w:val="0"/>
          <w:color w:val="111111"/>
          <w:sz w:val="40"/>
        </w:rPr>
        <w:t>Самоаналіз уроку - короткий чекліст</w:t>
      </w:r>
    </w:p>
    <w:p>
      <w:pPr>
        <w:spacing w:after="180"/>
      </w:pPr>
      <w:r>
        <w:rPr>
          <w:rFonts w:ascii="Arial" w:hAnsi="Arial" w:eastAsia="Arial"/>
          <w:b w:val="0"/>
          <w:i w:val="0"/>
          <w:color w:val="606A76"/>
          <w:sz w:val="20"/>
        </w:rPr>
        <w:t>1 сторінка для швидкої рефлексії одразу після уроку.</w:t>
      </w:r>
    </w:p>
    <w:p>
      <w:pPr>
        <w:spacing w:after="160"/>
        <w:ind w:left="113" w:right="113"/>
      </w:pPr>
      <w:r>
        <w:rPr>
          <w:rFonts w:ascii="Arial" w:hAnsi="Arial" w:eastAsia="Arial"/>
          <w:b/>
          <w:i w:val="0"/>
          <w:color w:val="123F78"/>
          <w:sz w:val="19"/>
        </w:rPr>
        <w:t xml:space="preserve">Як користуватися: </w:t>
      </w:r>
      <w:r>
        <w:rPr>
          <w:rFonts w:ascii="Arial" w:hAnsi="Arial" w:eastAsia="Arial"/>
          <w:b w:val="0"/>
          <w:i w:val="0"/>
          <w:color w:val="606A76"/>
          <w:sz w:val="19"/>
        </w:rPr>
        <w:t>позначте пункти й запишіть один наступний крок. Якщо відповідь «ні» - це не провал, а корисний сигнал для планування.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4819"/>
            <w:tcMar>
              <w:top w:w="90" w:type="dxa"/>
              <w:start w:w="120" w:type="dxa"/>
              <w:bottom w:w="90" w:type="dxa"/>
              <w:end w:w="120" w:type="dxa"/>
            </w:tcMar>
            <w:shd w:fill="F4F8FD"/>
            <w:tcBorders>
              <w:top w:val="single" w:sz="5" w:color="D6DEE7"/>
              <w:bottom w:val="single" w:sz="5" w:color="D6DEE7"/>
              <w:left w:val="single" w:sz="5" w:color="D6DEE7"/>
              <w:right w:val="single" w:sz="5" w:color="D6DEE7"/>
              <w:insideH w:val="single" w:sz="5" w:color="D6DEE7"/>
              <w:insideV w:val="single" w:sz="5" w:color="D6DEE7"/>
            </w:tcBorders>
          </w:tcPr>
          <w:p/>
          <w:p>
            <w:pPr>
              <w:spacing w:before="40" w:after="40"/>
            </w:pPr>
            <w:r>
              <w:rPr>
                <w:rFonts w:ascii="Arial" w:hAnsi="Arial" w:eastAsia="Arial"/>
                <w:b/>
                <w:i w:val="0"/>
                <w:color w:val="123F78"/>
                <w:sz w:val="20"/>
              </w:rPr>
              <w:t>1. Результат</w:t>
            </w:r>
          </w:p>
          <w:p>
            <w:pPr>
              <w:spacing w:after="28"/>
              <w:ind w:left="102" w:hanging="102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8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Очікувані результати були конкретними й зрозумілими.</w:t>
            </w:r>
          </w:p>
          <w:p>
            <w:pPr>
              <w:spacing w:after="28"/>
              <w:ind w:left="102" w:hanging="102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8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Я маю факти, а не лише враження про результат.</w:t>
            </w:r>
          </w:p>
          <w:p>
            <w:pPr>
              <w:spacing w:after="28"/>
              <w:ind w:left="102" w:hanging="102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8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Знаю, хто досяг результату, а кому потрібна підтримка.</w:t>
            </w:r>
          </w:p>
          <w:p>
            <w:pPr>
              <w:spacing w:before="40" w:after="40"/>
            </w:pPr>
            <w:r>
              <w:rPr>
                <w:rFonts w:ascii="Arial" w:hAnsi="Arial" w:eastAsia="Arial"/>
                <w:b/>
                <w:i w:val="0"/>
                <w:color w:val="123F78"/>
                <w:sz w:val="20"/>
              </w:rPr>
              <w:t>2. Діяльність учнів</w:t>
            </w:r>
          </w:p>
          <w:p>
            <w:pPr>
              <w:spacing w:after="28"/>
              <w:ind w:left="102" w:hanging="102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8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Учні не лише слухали, а діяли, пояснювали, обговорювали або створювали.</w:t>
            </w:r>
          </w:p>
          <w:p>
            <w:pPr>
              <w:spacing w:after="28"/>
              <w:ind w:left="102" w:hanging="102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8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Завдання відповідали меті та були посильними.</w:t>
            </w:r>
          </w:p>
          <w:p>
            <w:pPr>
              <w:spacing w:after="28"/>
              <w:ind w:left="102" w:hanging="102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8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Більшість учнів була залучена до роботи.</w:t>
            </w:r>
          </w:p>
          <w:p>
            <w:pPr>
              <w:spacing w:before="40" w:after="40"/>
            </w:pPr>
            <w:r>
              <w:rPr>
                <w:rFonts w:ascii="Arial" w:hAnsi="Arial" w:eastAsia="Arial"/>
                <w:b/>
                <w:i w:val="0"/>
                <w:color w:val="123F78"/>
                <w:sz w:val="20"/>
              </w:rPr>
              <w:t>3. Оцінювання</w:t>
            </w:r>
          </w:p>
          <w:p>
            <w:pPr>
              <w:spacing w:after="28"/>
              <w:ind w:left="102" w:hanging="102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8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Учні знали критерії успіху.</w:t>
            </w:r>
          </w:p>
          <w:p>
            <w:pPr>
              <w:spacing w:after="28"/>
              <w:ind w:left="102" w:hanging="102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8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Зворотний зв'язок підказував, що робити далі.</w:t>
            </w:r>
          </w:p>
        </w:tc>
        <w:tc>
          <w:tcPr>
            <w:tcW w:type="dxa" w:w="4819"/>
            <w:tcMar>
              <w:top w:w="90" w:type="dxa"/>
              <w:start w:w="120" w:type="dxa"/>
              <w:bottom w:w="90" w:type="dxa"/>
              <w:end w:w="120" w:type="dxa"/>
            </w:tcMar>
            <w:shd w:fill="F4F8FD"/>
            <w:tcBorders>
              <w:top w:val="single" w:sz="5" w:color="D6DEE7"/>
              <w:bottom w:val="single" w:sz="5" w:color="D6DEE7"/>
              <w:left w:val="single" w:sz="5" w:color="D6DEE7"/>
              <w:right w:val="single" w:sz="5" w:color="D6DEE7"/>
              <w:insideH w:val="single" w:sz="5" w:color="D6DEE7"/>
              <w:insideV w:val="single" w:sz="5" w:color="D6DEE7"/>
            </w:tcBorders>
          </w:tcPr>
          <w:p/>
          <w:p>
            <w:pPr>
              <w:spacing w:before="40" w:after="40"/>
            </w:pPr>
            <w:r>
              <w:rPr>
                <w:rFonts w:ascii="Arial" w:hAnsi="Arial" w:eastAsia="Arial"/>
                <w:b/>
                <w:i w:val="0"/>
                <w:color w:val="123F78"/>
                <w:sz w:val="20"/>
              </w:rPr>
              <w:t>4. Підтримка й середовище</w:t>
            </w:r>
          </w:p>
          <w:p>
            <w:pPr>
              <w:spacing w:after="28"/>
              <w:ind w:left="102" w:hanging="102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8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Було передбачено підтримку, вибір або різні рівні складності.</w:t>
            </w:r>
          </w:p>
          <w:p>
            <w:pPr>
              <w:spacing w:after="28"/>
              <w:ind w:left="102" w:hanging="102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8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Атмосфера була безпечною та доброзичливою.</w:t>
            </w:r>
          </w:p>
          <w:p>
            <w:pPr>
              <w:spacing w:after="28"/>
              <w:ind w:left="102" w:hanging="102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8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Усі учні мали реальну можливість долучитися.</w:t>
            </w:r>
          </w:p>
          <w:p>
            <w:pPr>
              <w:spacing w:before="40" w:after="40"/>
            </w:pPr>
            <w:r>
              <w:rPr>
                <w:rFonts w:ascii="Arial" w:hAnsi="Arial" w:eastAsia="Arial"/>
                <w:b/>
                <w:i w:val="0"/>
                <w:color w:val="123F78"/>
                <w:sz w:val="20"/>
              </w:rPr>
              <w:t>5. Організація</w:t>
            </w:r>
          </w:p>
          <w:p>
            <w:pPr>
              <w:spacing w:after="28"/>
              <w:ind w:left="102" w:hanging="102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8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Темп і розподіл часу були вдалими.</w:t>
            </w:r>
          </w:p>
          <w:p>
            <w:pPr>
              <w:spacing w:after="28"/>
              <w:ind w:left="102" w:hanging="102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8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Інструкції та переходи між етапами були зрозумілими.</w:t>
            </w:r>
          </w:p>
          <w:p>
            <w:pPr>
              <w:spacing w:before="40" w:after="40"/>
            </w:pPr>
            <w:r>
              <w:rPr>
                <w:rFonts w:ascii="Arial" w:hAnsi="Arial" w:eastAsia="Arial"/>
                <w:b/>
                <w:i w:val="0"/>
                <w:color w:val="123F78"/>
                <w:sz w:val="20"/>
              </w:rPr>
              <w:t>6. Наступний крок</w:t>
            </w:r>
          </w:p>
          <w:p>
            <w:pPr>
              <w:spacing w:after="28"/>
              <w:ind w:left="102" w:hanging="102"/>
            </w:pPr>
            <w:r>
              <w:rPr>
                <w:rFonts w:ascii="Arial" w:hAnsi="Arial" w:eastAsia="Arial"/>
                <w:b w:val="0"/>
                <w:i w:val="0"/>
                <w:color w:val="123F78"/>
                <w:sz w:val="18"/>
              </w:rPr>
              <w:t xml:space="preserve">☐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18"/>
              </w:rPr>
              <w:t>Я можу назвати одну конкретну зміну для наступного уроку.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2"/>
        <w:gridCol w:w="8957"/>
      </w:tblGrid>
      <w:tr>
        <w:tc>
          <w:tcPr>
            <w:tcW w:type="dxa" w:w="5018"/>
            <w:shd w:fill="165DB3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  <w:jc w:val="center"/>
              <w:keepNext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5018"/>
            <w:shd w:fill="EAF3FF"/>
            <w:tcMar>
              <w:top w:w="75" w:type="dxa"/>
              <w:start w:w="95" w:type="dxa"/>
              <w:bottom w:w="75" w:type="dxa"/>
              <w:end w:w="95" w:type="dxa"/>
            </w:tcMar>
            <w:vAlign w:val="center"/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11111"/>
                <w:sz w:val="22"/>
              </w:rPr>
              <w:t>П'ять коротких відповідей</w:t>
            </w:r>
          </w:p>
        </w:tc>
      </w:tr>
    </w:tbl>
    <w:p>
      <w:pPr>
        <w:spacing w:after="0"/>
      </w:pPr>
    </w:p>
    <w:p>
      <w:pPr>
        <w:spacing w:after="10"/>
      </w:pPr>
      <w:r>
        <w:rPr>
          <w:rFonts w:ascii="Arial" w:hAnsi="Arial" w:eastAsia="Arial"/>
          <w:b/>
          <w:i w:val="0"/>
          <w:color w:val="111111"/>
          <w:sz w:val="18"/>
        </w:rPr>
        <w:t>1. Який результат підтверджено?</w:t>
      </w:r>
    </w:p>
    <w:p>
      <w:pPr>
        <w:spacing w:after="32"/>
      </w:pPr>
      <w:r>
        <w:rPr>
          <w:rFonts w:ascii="Arial" w:hAnsi="Arial" w:eastAsia="Arial"/>
          <w:b w:val="0"/>
          <w:i w:val="0"/>
          <w:color w:val="8B96A3"/>
          <w:sz w:val="16"/>
        </w:rPr>
        <w:t>________________________________________________________________________________________________________</w:t>
      </w:r>
    </w:p>
    <w:p>
      <w:pPr>
        <w:spacing w:after="10"/>
      </w:pPr>
      <w:r>
        <w:rPr>
          <w:rFonts w:ascii="Arial" w:hAnsi="Arial" w:eastAsia="Arial"/>
          <w:b/>
          <w:i w:val="0"/>
          <w:color w:val="111111"/>
          <w:sz w:val="18"/>
        </w:rPr>
        <w:t>2. Який момент уроку був найсильнішим?</w:t>
      </w:r>
    </w:p>
    <w:p>
      <w:pPr>
        <w:spacing w:after="32"/>
      </w:pPr>
      <w:r>
        <w:rPr>
          <w:rFonts w:ascii="Arial" w:hAnsi="Arial" w:eastAsia="Arial"/>
          <w:b w:val="0"/>
          <w:i w:val="0"/>
          <w:color w:val="8B96A3"/>
          <w:sz w:val="16"/>
        </w:rPr>
        <w:t>________________________________________________________________________________________________________</w:t>
      </w:r>
    </w:p>
    <w:p>
      <w:pPr>
        <w:spacing w:after="10"/>
      </w:pPr>
      <w:r>
        <w:rPr>
          <w:rFonts w:ascii="Arial" w:hAnsi="Arial" w:eastAsia="Arial"/>
          <w:b/>
          <w:i w:val="0"/>
          <w:color w:val="111111"/>
          <w:sz w:val="18"/>
        </w:rPr>
        <w:t>3. Де виникла найбільша трудність?</w:t>
      </w:r>
    </w:p>
    <w:p>
      <w:pPr>
        <w:spacing w:after="32"/>
      </w:pPr>
      <w:r>
        <w:rPr>
          <w:rFonts w:ascii="Arial" w:hAnsi="Arial" w:eastAsia="Arial"/>
          <w:b w:val="0"/>
          <w:i w:val="0"/>
          <w:color w:val="8B96A3"/>
          <w:sz w:val="16"/>
        </w:rPr>
        <w:t>________________________________________________________________________________________________________</w:t>
      </w:r>
    </w:p>
    <w:p>
      <w:pPr>
        <w:spacing w:after="10"/>
      </w:pPr>
      <w:r>
        <w:rPr>
          <w:rFonts w:ascii="Arial" w:hAnsi="Arial" w:eastAsia="Arial"/>
          <w:b/>
          <w:i w:val="0"/>
          <w:color w:val="111111"/>
          <w:sz w:val="18"/>
        </w:rPr>
        <w:t>4. Яка її ймовірна причина?</w:t>
      </w:r>
    </w:p>
    <w:p>
      <w:pPr>
        <w:spacing w:after="32"/>
      </w:pPr>
      <w:r>
        <w:rPr>
          <w:rFonts w:ascii="Arial" w:hAnsi="Arial" w:eastAsia="Arial"/>
          <w:b w:val="0"/>
          <w:i w:val="0"/>
          <w:color w:val="8B96A3"/>
          <w:sz w:val="16"/>
        </w:rPr>
        <w:t>________________________________________________________________________________________________________</w:t>
      </w:r>
    </w:p>
    <w:p>
      <w:pPr>
        <w:spacing w:after="10"/>
      </w:pPr>
      <w:r>
        <w:rPr>
          <w:rFonts w:ascii="Arial" w:hAnsi="Arial" w:eastAsia="Arial"/>
          <w:b/>
          <w:i w:val="0"/>
          <w:color w:val="111111"/>
          <w:sz w:val="18"/>
        </w:rPr>
        <w:t>5. Що конкретно зміню наступного разу?</w:t>
      </w:r>
    </w:p>
    <w:p>
      <w:pPr>
        <w:spacing w:after="32"/>
      </w:pPr>
      <w:r>
        <w:rPr>
          <w:rFonts w:ascii="Arial" w:hAnsi="Arial" w:eastAsia="Arial"/>
          <w:b w:val="0"/>
          <w:i w:val="0"/>
          <w:color w:val="8B96A3"/>
          <w:sz w:val="16"/>
        </w:rPr>
        <w:t>________________________________________________________________________________________________________</w:t>
      </w:r>
    </w:p>
    <w:p>
      <w:pPr>
        <w:spacing w:before="60" w:after="0"/>
      </w:pPr>
      <w:r>
        <w:rPr>
          <w:rFonts w:ascii="Arial" w:hAnsi="Arial" w:eastAsia="Arial"/>
          <w:b/>
          <w:i w:val="0"/>
          <w:color w:val="123F78"/>
          <w:sz w:val="17"/>
        </w:rPr>
        <w:t xml:space="preserve">Швидка формула: </w:t>
      </w:r>
      <w:r>
        <w:rPr>
          <w:rFonts w:ascii="Arial" w:hAnsi="Arial" w:eastAsia="Arial"/>
          <w:b w:val="0"/>
          <w:i w:val="0"/>
          <w:color w:val="606A76"/>
          <w:sz w:val="17"/>
        </w:rPr>
        <w:t>факт → причина → конкретна дія. Це корисніше, ніж загальна фраза «мети досягнуто».</w:t>
      </w:r>
    </w:p>
    <w:sectPr w:rsidR="00FC693F" w:rsidRPr="0006063C" w:rsidSect="00034616">
      <w:footerReference w:type="default" r:id="rId9"/>
      <w:pgSz w:w="11906" w:h="16838"/>
      <w:pgMar w:top="879" w:right="935" w:bottom="82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center"/>
    </w:pPr>
    <w:r>
      <w:rPr>
        <w:rFonts w:ascii="Arial" w:hAnsi="Arial" w:eastAsia="Arial"/>
        <w:b w:val="0"/>
        <w:i w:val="0"/>
        <w:color w:val="606A76"/>
        <w:sz w:val="16"/>
      </w:rPr>
      <w:t>Освіта+  |  Самоаналіз уроку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90" w:line="252" w:lineRule="auto"/>
    </w:pPr>
    <w:rPr>
      <w:rFonts w:ascii="Arial" w:hAnsi="Arial" w:eastAsia="Arial"/>
      <w:color w:val="11111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11111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11111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