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ОБЛІК БЕСІД ТА ЗАХОДІВ ІЗ БЕЗПЕКИ</w:t>
      </w:r>
    </w:p>
    <w:p>
      <w:pPr>
        <w:jc w:val="center"/>
      </w:pPr>
      <w:r>
        <w:rPr>
          <w:rFonts w:ascii="Arial" w:hAnsi="Arial"/>
          <w:sz w:val="21"/>
        </w:rPr>
        <w:t>Робочий шаблон для класного керівника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Навчальний рік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p>
      <w:r>
        <w:rPr>
          <w:rFonts w:ascii="Arial" w:hAnsi="Arial"/>
          <w:i/>
          <w:sz w:val="18"/>
        </w:rPr>
        <w:t>Цей шаблон є робочим обліком класного керівника і не замінює офіційні журнали або форми, якщо їх ведення встановлено закладом освіти.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№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Дата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Тема бесіди / заходу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Напрям безпеки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Клас / група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Примітка</w:t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11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12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13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14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15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16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17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18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19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20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t>Орієнтовні напрями</w:t>
      </w:r>
    </w:p>
    <w:p>
      <w:r>
        <w:t>Пожежна безпека; дорожній рух; мінна безпека; поведінка під час повітряної тривоги; безпека в інтернеті; правила поведінки під час канікул; дії в надзвичайних ситуаціях; профілактика травматизму.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