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УЧНІВСЬКЕ САМОВРЯДУВАННЯ КЛАСУ</w:t>
      </w:r>
    </w:p>
    <w:p>
      <w:pPr>
        <w:jc w:val="center"/>
      </w:pPr>
      <w:r>
        <w:rPr>
          <w:rFonts w:ascii="Arial" w:hAnsi="Arial"/>
          <w:sz w:val="21"/>
        </w:rPr>
        <w:t>Шаблон на 2026–2027 навчальний рік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Навчальний рік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p>
      <w:pPr>
        <w:pStyle w:val="Heading1"/>
      </w:pPr>
      <w:r>
        <w:t>Структура самоврядування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Посада / напрям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ПІБ учня/учениці</w:t>
            </w:r>
          </w:p>
        </w:tc>
        <w:tc>
          <w:tcPr>
            <w:tcW w:type="dxa" w:w="340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Основні обов’язки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Староста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Заступник старости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Навчальний напрям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Культурно-масовий напрям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Спортивний напрям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Інформаційний напрям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Волонтерський / громадський напрям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Інше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1"/>
      </w:pPr>
      <w:r>
        <w:t>План роботи учнівського самоврядування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№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Дата / період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Ініціатива / захід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Відповідальні</w:t>
            </w:r>
          </w:p>
        </w:tc>
        <w:tc>
          <w:tcPr>
            <w:tcW w:type="dxa" w:w="2040"/>
            <w:vAlign w:val="center"/>
            <w:shd w:fill="E7E6E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19"/>
              </w:rPr>
              <w:t>Результат / примітка</w:t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2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3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4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5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6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7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8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9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10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11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  <w:t>12</w:t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  <w:tc>
          <w:tcPr>
            <w:tcW w:type="dxa" w:w="204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9"/>
              </w:rPr>
            </w:r>
          </w:p>
        </w:tc>
      </w:tr>
    </w:tbl>
    <w:p>
      <w:pPr>
        <w:pStyle w:val="Heading1"/>
      </w:pPr>
      <w:r>
        <w:t>Ідеї та пропозиції учнів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