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Самооцінювання і взаємооцінювання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4 готові бланки для рефлексії без підміни вчительського оцінювання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учні 1–9 класів і вчителі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Самооцінка й відгук однокласника — це джерело рефлексії та формувального зворотного зв’язку. Вони не перетворюються на підсумковий бал автоматично.</w:t>
            </w:r>
          </w:p>
        </w:tc>
      </w:tr>
    </w:tbl>
    <w:p>
      <w:pPr>
        <w:spacing w:after="0"/>
      </w:pPr>
    </w:p>
    <w:p>
      <w:pPr>
        <w:pStyle w:val="Heading1"/>
      </w:pPr>
      <w:r>
        <w:t>Бланк А • Самооцінювання 1–4 класи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5215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Я можу сказати про роботу</w:t>
            </w:r>
          </w:p>
        </w:tc>
        <w:tc>
          <w:tcPr>
            <w:tcW w:type="dxa" w:w="1417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Так</w:t>
            </w:r>
          </w:p>
        </w:tc>
        <w:tc>
          <w:tcPr>
            <w:tcW w:type="dxa" w:w="1927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Ще тренуюсь</w:t>
            </w:r>
          </w:p>
        </w:tc>
        <w:tc>
          <w:tcPr>
            <w:tcW w:type="dxa" w:w="1700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Потрібна допомога</w:t>
            </w:r>
          </w:p>
        </w:tc>
      </w:tr>
      <w:tr>
        <w:trPr>
          <w:cantSplit/>
        </w:trPr>
        <w:tc>
          <w:tcPr>
            <w:tcW w:type="dxa" w:w="52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 зрозумів(ла), що треба зробити.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521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 виконав(ла) основні кроки.</w:t>
            </w:r>
          </w:p>
        </w:tc>
        <w:tc>
          <w:tcPr>
            <w:tcW w:type="dxa" w:w="141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92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7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52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 перевірив(ла) свою роботу.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5215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 можу пояснити, як міркував(ла).</w:t>
            </w:r>
          </w:p>
        </w:tc>
        <w:tc>
          <w:tcPr>
            <w:tcW w:type="dxa" w:w="141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92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7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</w:tr>
      <w:tr>
        <w:trPr>
          <w:cantSplit/>
        </w:trPr>
        <w:tc>
          <w:tcPr>
            <w:tcW w:type="dxa" w:w="52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Я знаю свій наступний крок.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5074"/>
        <w:gridCol w:w="5074"/>
      </w:tblGrid>
      <w:tr>
        <w:trPr>
          <w:tblHeader w:val="true"/>
          <w:cantSplit/>
        </w:trPr>
        <w:tc>
          <w:tcPr>
            <w:tcW w:type="dxa" w:w="5102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Найкраще мені вдалося</w:t>
            </w:r>
          </w:p>
        </w:tc>
        <w:tc>
          <w:tcPr>
            <w:tcW w:type="dxa" w:w="5159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Наступного разу я спробую</w:t>
            </w:r>
          </w:p>
        </w:tc>
      </w:tr>
      <w:tr>
        <w:trPr>
          <w:cantSplit/>
        </w:trPr>
        <w:tc>
          <w:tcPr>
            <w:tcW w:type="dxa" w:w="510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7"/>
              </w:rPr>
            </w:r>
          </w:p>
        </w:tc>
        <w:tc>
          <w:tcPr>
            <w:tcW w:type="dxa" w:w="515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</w:tr>
    </w:tbl>
    <w:p>
      <w:pPr>
        <w:pStyle w:val="Heading1"/>
      </w:pPr>
      <w:r>
        <w:t>Бланк Б • Самооцінювання 5–9 класи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289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Критерій</w:t>
            </w:r>
          </w:p>
        </w:tc>
        <w:tc>
          <w:tcPr>
            <w:tcW w:type="dxa" w:w="300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Мій доказ</w:t>
            </w:r>
          </w:p>
        </w:tc>
        <w:tc>
          <w:tcPr>
            <w:tcW w:type="dxa" w:w="158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Рівень / бал</w:t>
            </w:r>
          </w:p>
        </w:tc>
        <w:tc>
          <w:tcPr>
            <w:tcW w:type="dxa" w:w="2777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Що поліпшу</w:t>
            </w:r>
          </w:p>
        </w:tc>
      </w:tr>
      <w:tr>
        <w:trPr>
          <w:cantSplit/>
        </w:trPr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Розуміння й точність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277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</w:tr>
      <w:tr>
        <w:trPr>
          <w:cantSplit/>
        </w:trPr>
        <w:tc>
          <w:tcPr>
            <w:tcW w:type="dxa" w:w="289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Спосіб і самостійність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277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</w:tr>
      <w:tr>
        <w:trPr>
          <w:cantSplit/>
        </w:trPr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Пояснення / аргументація</w:t>
            </w:r>
          </w:p>
        </w:tc>
        <w:tc>
          <w:tcPr>
            <w:tcW w:type="dxa" w:w="30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277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</w:tr>
      <w:tr>
        <w:trPr>
          <w:cantSplit/>
        </w:trPr>
        <w:tc>
          <w:tcPr>
            <w:tcW w:type="dxa" w:w="289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5"/>
              </w:rPr>
              <w:t>Перевірка й рефлексія</w:t>
            </w:r>
          </w:p>
        </w:tc>
        <w:tc>
          <w:tcPr>
            <w:tcW w:type="dxa" w:w="300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158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  <w:tc>
          <w:tcPr>
            <w:tcW w:type="dxa" w:w="277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5"/>
              </w:rPr>
            </w:r>
          </w:p>
        </w:tc>
      </w:tr>
    </w:tbl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Моя коротка рефлексія: 1) який критерій підтверджено найкраще; 2) який доказ це показує; 3) що зроблю інакше наступного разу.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Бланк В • Взаємооцінювання презентації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4818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Перевіряю</w:t>
            </w:r>
          </w:p>
        </w:tc>
        <w:tc>
          <w:tcPr>
            <w:tcW w:type="dxa" w:w="1133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Так</w:t>
            </w:r>
          </w:p>
        </w:tc>
        <w:tc>
          <w:tcPr>
            <w:tcW w:type="dxa" w:w="1417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Частково</w:t>
            </w:r>
          </w:p>
        </w:tc>
        <w:tc>
          <w:tcPr>
            <w:tcW w:type="dxa" w:w="2891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 / порада</w:t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Мета й головна думка зрозумілі.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Є факти або приклади, що підтверджують висновок.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41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289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Структура допомагає стежити за виступом.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Візуальні матеріали читабельні й доречні.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417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2891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Відповіді на запитання аргументовані.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3383"/>
        <w:gridCol w:w="3383"/>
        <w:gridCol w:w="3383"/>
      </w:tblGrid>
      <w:tr>
        <w:trPr>
          <w:tblHeader w:val="true"/>
          <w:cantSplit/>
        </w:trPr>
        <w:tc>
          <w:tcPr>
            <w:tcW w:type="dxa" w:w="317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Сильна сторона</w:t>
            </w:r>
          </w:p>
        </w:tc>
        <w:tc>
          <w:tcPr>
            <w:tcW w:type="dxa" w:w="351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Конкретний доказ</w:t>
            </w:r>
          </w:p>
        </w:tc>
        <w:tc>
          <w:tcPr>
            <w:tcW w:type="dxa" w:w="3571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Одна реалістична порада</w:t>
            </w:r>
          </w:p>
        </w:tc>
      </w:tr>
      <w:tr>
        <w:trPr>
          <w:cantSplit/>
        </w:trPr>
        <w:tc>
          <w:tcPr>
            <w:tcW w:type="dxa" w:w="31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7"/>
              </w:rPr>
            </w:r>
          </w:p>
        </w:tc>
        <w:tc>
          <w:tcPr>
            <w:tcW w:type="dxa" w:w="351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  <w:tc>
          <w:tcPr>
            <w:tcW w:type="dxa" w:w="35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</w:r>
          </w:p>
        </w:tc>
      </w:tr>
    </w:tbl>
    <w:p>
      <w:pPr>
        <w:pStyle w:val="Heading1"/>
      </w:pPr>
      <w:r>
        <w:t>Бланк Г • Взаємооцінювання групової роботи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2537"/>
        <w:gridCol w:w="2537"/>
        <w:gridCol w:w="2537"/>
        <w:gridCol w:w="2537"/>
      </w:tblGrid>
      <w:tr>
        <w:trPr>
          <w:tblHeader w:val="true"/>
          <w:cantSplit/>
        </w:trPr>
        <w:tc>
          <w:tcPr>
            <w:tcW w:type="dxa" w:w="4818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Спостереження</w:t>
            </w:r>
          </w:p>
        </w:tc>
        <w:tc>
          <w:tcPr>
            <w:tcW w:type="dxa" w:w="113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Так</w:t>
            </w:r>
          </w:p>
        </w:tc>
        <w:tc>
          <w:tcPr>
            <w:tcW w:type="dxa" w:w="1133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Ще ні</w:t>
            </w:r>
          </w:p>
        </w:tc>
        <w:tc>
          <w:tcPr>
            <w:tcW w:type="dxa" w:w="3174"/>
            <w:shd w:fill="173F5F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Коментар</w:t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Кожен мав зрозумілу роль.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31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Учасники слухали й уточнювали думки.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317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Рішення спиралося на докази/критерії.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31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Група дотрималася строку й домовленостей.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133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3174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  <w:tr>
        <w:trPr>
          <w:cantSplit/>
        </w:trPr>
        <w:tc>
          <w:tcPr>
            <w:tcW w:type="dxa" w:w="481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Група перевірила спільний результат.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113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☐</w:t>
            </w:r>
          </w:p>
        </w:tc>
        <w:tc>
          <w:tcPr>
            <w:tcW w:type="dxa" w:w="31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</w:r>
          </w:p>
        </w:tc>
      </w:tr>
    </w:tbl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Правило коректного відгуку: говоримо про роботу, називаємо конкретний доказ, пропонуємо один наступний крок. Не порівнюємо учнів між собою.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