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DejaVu Sans" w:hAnsi="DejaVu Sans" w:eastAsia="DejaVu Sans"/>
          <w:b/>
          <w:color w:val="D5A021"/>
          <w:sz w:val="16"/>
        </w:rPr>
        <w:t>ПРАКТИЧНИЙ МАТЕРІАЛ ДЛЯ ВЧИТЕЛЯ</w:t>
      </w:r>
    </w:p>
    <w:p>
      <w:pPr>
        <w:pStyle w:val="Title"/>
      </w:pPr>
      <w:r>
        <w:t>Конструктор критеріїв оцінювання</w:t>
      </w:r>
    </w:p>
    <w:p>
      <w:pPr>
        <w:spacing w:after="200"/>
      </w:pPr>
      <w:r>
        <w:rPr>
          <w:rFonts w:ascii="DejaVu Sans" w:hAnsi="DejaVu Sans" w:eastAsia="DejaVu Sans"/>
          <w:color w:val="5E6D78"/>
          <w:sz w:val="22"/>
        </w:rPr>
        <w:t>Порожня матриця для будь-якої роботи, теми або очікуваного результату</w:t>
      </w: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E8F4F2"/>
          <w:left w:val="single" w:sz="0" w:color="E8F4F2"/>
          <w:bottom w:val="single" w:sz="0" w:color="E8F4F2"/>
          <w:right w:val="single" w:sz="0" w:color="E8F4F2"/>
          <w:insideH w:val="single" w:sz="0" w:color="E8F4F2"/>
          <w:insideV w:val="single" w:sz="0" w:color="E8F4F2"/>
        </w:tblBorders>
      </w:tblPr>
      <w:tblGrid>
        <w:gridCol w:w="15080"/>
      </w:tblGrid>
      <w:tr>
        <w:trPr>
          <w:cantSplit/>
        </w:trPr>
        <w:tc>
          <w:tcPr>
            <w:tcW w:type="dxa" w:w="14116"/>
            <w:shd w:fill="E8F4F2"/>
            <w:tcBorders>
              <w:left w:val="single" w:sz="30" w:color="148F8B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Для кого: учителі 1–9 класів</w:t>
            </w:r>
            <w:r>
              <w:br/>
            </w:r>
            <w:r>
              <w:rPr>
                <w:rFonts w:ascii="DejaVu Sans" w:hAnsi="DejaVu Sans" w:eastAsia="DejaVu Sans"/>
                <w:color w:val="24323D"/>
                <w:sz w:val="17"/>
              </w:rPr>
              <w:t>Версія: 2026/2027. Усі критерії можна редагувати й адаптувати до предмета, очікуваних результатів та освітніх потреб учнів.</w:t>
            </w:r>
          </w:p>
        </w:tc>
      </w:tr>
    </w:tbl>
    <w:p>
      <w:pPr>
        <w:spacing w:after="0"/>
      </w:pPr>
    </w:p>
    <w:p>
      <w:pPr>
        <w:pStyle w:val="Heading1"/>
      </w:pPr>
      <w:r>
        <w:t>1. Паспорт роботи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7540"/>
        <w:gridCol w:w="7540"/>
      </w:tblGrid>
      <w:tr>
        <w:trPr>
          <w:tblHeader w:val="true"/>
          <w:cantSplit/>
        </w:trPr>
        <w:tc>
          <w:tcPr>
            <w:tcW w:type="dxa" w:w="3061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11055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Заповніть</w:t>
            </w:r>
          </w:p>
        </w:tc>
      </w:tr>
      <w:tr>
        <w:trPr>
          <w:cantSplit/>
        </w:trP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Предмет / курс</w:t>
            </w:r>
          </w:p>
        </w:tc>
        <w:tc>
          <w:tcPr>
            <w:tcW w:type="dxa" w:w="110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06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Клас</w:t>
            </w:r>
          </w:p>
        </w:tc>
        <w:tc>
          <w:tcPr>
            <w:tcW w:type="dxa" w:w="1105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Тема</w:t>
            </w:r>
          </w:p>
        </w:tc>
        <w:tc>
          <w:tcPr>
            <w:tcW w:type="dxa" w:w="110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06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Очікуваний результат</w:t>
            </w:r>
          </w:p>
        </w:tc>
        <w:tc>
          <w:tcPr>
            <w:tcW w:type="dxa" w:w="1105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Продукт / вид діяльності</w:t>
            </w:r>
          </w:p>
        </w:tc>
        <w:tc>
          <w:tcPr>
            <w:tcW w:type="dxa" w:w="110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06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Дата й тривалість</w:t>
            </w:r>
          </w:p>
        </w:tc>
        <w:tc>
          <w:tcPr>
            <w:tcW w:type="dxa" w:w="1105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Шкала</w:t>
            </w:r>
          </w:p>
        </w:tc>
        <w:tc>
          <w:tcPr>
            <w:tcW w:type="dxa" w:w="110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 словесна   ☐ рівнева   ☐ 12-бальна</w:t>
            </w:r>
          </w:p>
        </w:tc>
      </w:tr>
    </w:tbl>
    <w:p>
      <w:pPr>
        <w:pStyle w:val="Heading1"/>
      </w:pPr>
      <w:r>
        <w:t>2. Рубрика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2513"/>
        <w:gridCol w:w="2513"/>
        <w:gridCol w:w="2513"/>
        <w:gridCol w:w="2513"/>
        <w:gridCol w:w="2513"/>
        <w:gridCol w:w="2513"/>
      </w:tblGrid>
      <w:tr>
        <w:trPr>
          <w:tblHeader w:val="true"/>
          <w:cantSplit/>
        </w:trPr>
        <w:tc>
          <w:tcPr>
            <w:tcW w:type="dxa" w:w="181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Критерій</w:t>
            </w:r>
          </w:p>
        </w:tc>
        <w:tc>
          <w:tcPr>
            <w:tcW w:type="dxa" w:w="249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Доказ / показник</w:t>
            </w:r>
          </w:p>
        </w:tc>
        <w:tc>
          <w:tcPr>
            <w:tcW w:type="dxa" w:w="2437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П • 1–3</w:t>
            </w:r>
          </w:p>
        </w:tc>
        <w:tc>
          <w:tcPr>
            <w:tcW w:type="dxa" w:w="2437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С • 4–6</w:t>
            </w:r>
          </w:p>
        </w:tc>
        <w:tc>
          <w:tcPr>
            <w:tcW w:type="dxa" w:w="2437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Д • 7–9</w:t>
            </w:r>
          </w:p>
        </w:tc>
        <w:tc>
          <w:tcPr>
            <w:tcW w:type="dxa" w:w="249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В • 10–12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Критерій 1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</w:tr>
      <w:tr>
        <w:trPr>
          <w:cantSplit/>
        </w:trPr>
        <w:tc>
          <w:tcPr>
            <w:tcW w:type="dxa" w:w="181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Критерій 2</w:t>
            </w:r>
          </w:p>
        </w:tc>
        <w:tc>
          <w:tcPr>
            <w:tcW w:type="dxa" w:w="249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9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Критерій 3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</w:tr>
      <w:tr>
        <w:trPr>
          <w:cantSplit/>
        </w:trPr>
        <w:tc>
          <w:tcPr>
            <w:tcW w:type="dxa" w:w="181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Критерій 4</w:t>
            </w:r>
          </w:p>
        </w:tc>
        <w:tc>
          <w:tcPr>
            <w:tcW w:type="dxa" w:w="249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9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Критерій 5</w:t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9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</w:tr>
      <w:tr>
        <w:trPr>
          <w:cantSplit/>
        </w:trPr>
        <w:tc>
          <w:tcPr>
            <w:tcW w:type="dxa" w:w="181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  <w:t>Критерій 6</w:t>
            </w:r>
          </w:p>
        </w:tc>
        <w:tc>
          <w:tcPr>
            <w:tcW w:type="dxa" w:w="249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3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  <w:tc>
          <w:tcPr>
            <w:tcW w:type="dxa" w:w="249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4"/>
              </w:rPr>
            </w:r>
          </w:p>
        </w:tc>
      </w:tr>
    </w:tbl>
    <w:p>
      <w:pPr>
        <w:pStyle w:val="Heading1"/>
      </w:pPr>
      <w:r>
        <w:t>3. Точне налаштування бала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7540"/>
        <w:gridCol w:w="7540"/>
      </w:tblGrid>
      <w:tr>
        <w:trPr>
          <w:tblHeader w:val="true"/>
          <w:cantSplit/>
        </w:trPr>
        <w:tc>
          <w:tcPr>
            <w:tcW w:type="dxa" w:w="306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У межах рівня</w:t>
            </w:r>
          </w:p>
        </w:tc>
        <w:tc>
          <w:tcPr>
            <w:tcW w:type="dxa" w:w="11055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Запитання до доказів</w:t>
            </w:r>
          </w:p>
        </w:tc>
      </w:tr>
      <w:tr>
        <w:trPr>
          <w:cantSplit/>
        </w:trP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Нижній бал</w:t>
            </w:r>
          </w:p>
        </w:tc>
        <w:tc>
          <w:tcPr>
            <w:tcW w:type="dxa" w:w="110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Чи проявився результат лише в частині роботи або за більшої підтримки?</w:t>
            </w:r>
          </w:p>
        </w:tc>
      </w:tr>
      <w:tr>
        <w:trPr>
          <w:cantSplit/>
        </w:trPr>
        <w:tc>
          <w:tcPr>
            <w:tcW w:type="dxa" w:w="306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Середній бал</w:t>
            </w:r>
          </w:p>
        </w:tc>
        <w:tc>
          <w:tcPr>
            <w:tcW w:type="dxa" w:w="1105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Чи проявився результат у більшості типових ситуацій?</w:t>
            </w:r>
          </w:p>
        </w:tc>
      </w:tr>
      <w:tr>
        <w:trPr>
          <w:cantSplit/>
        </w:trP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Верхній бал</w:t>
            </w:r>
          </w:p>
        </w:tc>
        <w:tc>
          <w:tcPr>
            <w:tcW w:type="dxa" w:w="110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Чи проявився результат стабільно, самостійно й наближається до наступного рівня?</w:t>
            </w:r>
          </w:p>
        </w:tc>
      </w:tr>
    </w:tbl>
    <w:p>
      <w:pPr>
        <w:pStyle w:val="Heading1"/>
      </w:pPr>
      <w:r>
        <w:t>4. Зворотний зв’язок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770"/>
        <w:gridCol w:w="3770"/>
        <w:gridCol w:w="3770"/>
        <w:gridCol w:w="3770"/>
      </w:tblGrid>
      <w:tr>
        <w:trPr>
          <w:tblHeader w:val="true"/>
          <w:cantSplit/>
        </w:trPr>
        <w:tc>
          <w:tcPr>
            <w:tcW w:type="dxa" w:w="3458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Що вдалося</w:t>
            </w:r>
          </w:p>
        </w:tc>
        <w:tc>
          <w:tcPr>
            <w:tcW w:type="dxa" w:w="3458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Доказ</w:t>
            </w:r>
          </w:p>
        </w:tc>
        <w:tc>
          <w:tcPr>
            <w:tcW w:type="dxa" w:w="3571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Наступний крок</w:t>
            </w:r>
          </w:p>
        </w:tc>
        <w:tc>
          <w:tcPr>
            <w:tcW w:type="dxa" w:w="3628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Як учень перевірить поступ</w:t>
            </w:r>
          </w:p>
        </w:tc>
      </w:tr>
      <w:tr>
        <w:trPr>
          <w:cantSplit/>
        </w:trPr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5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345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</w:r>
          </w:p>
        </w:tc>
        <w:tc>
          <w:tcPr>
            <w:tcW w:type="dxa" w:w="345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57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  <w:tc>
          <w:tcPr>
            <w:tcW w:type="dxa" w:w="362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</w:tbl>
    <w:p>
      <w:pPr>
        <w:pStyle w:val="Heading1"/>
      </w:pPr>
      <w:r>
        <w:t>Перед використанням перевірте</w:t>
      </w:r>
    </w:p>
    <w:p>
      <w:pPr>
        <w:pStyle w:val="ListBullet"/>
      </w:pPr>
      <w:r>
        <w:t>Критерії прямо пов’язані з очікуваним результатом, а не з поведінкою чи «старанністю» загалом.</w:t>
      </w:r>
    </w:p>
    <w:p>
      <w:pPr>
        <w:pStyle w:val="ListBullet"/>
      </w:pPr>
      <w:r>
        <w:t>Кожен опис містить спостережувану дію; учень може показати доказ.</w:t>
      </w:r>
    </w:p>
    <w:p>
      <w:pPr>
        <w:pStyle w:val="ListBullet"/>
      </w:pPr>
      <w:r>
        <w:t>Рівні відрізняються не лише кількістю помилок, а й складністю, самостійністю та стабільністю.</w:t>
      </w:r>
    </w:p>
    <w:p>
      <w:pPr>
        <w:pStyle w:val="ListBullet"/>
      </w:pPr>
      <w:r>
        <w:t>Критерії повідомлено до початку роботи й подано зрозумілою мовою.</w:t>
      </w:r>
    </w:p>
    <w:p>
      <w:pPr>
        <w:pStyle w:val="ListBullet"/>
      </w:pPr>
      <w:r>
        <w:t>За потреби критерії адаптовано або модифіковано відповідно до індивідуальної програми розвитку.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22" w:right="879" w:bottom="765" w:left="879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ans" w:hAnsi="DejaVu Sans" w:eastAsia="DejaVu Sans"/>
        <w:color w:val="5E6D78"/>
        <w:sz w:val="15"/>
      </w:rPr>
      <w:t xml:space="preserve">Сторінка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4" w:color="D5A021"/>
      </w:pBdr>
    </w:pPr>
    <w:r>
      <w:rPr>
        <w:rFonts w:ascii="DejaVu Sans" w:hAnsi="DejaVu Sans" w:eastAsia="DejaVu Sans"/>
        <w:b/>
        <w:color w:val="148F8B"/>
        <w:sz w:val="15"/>
      </w:rPr>
      <w:t>ОСВІТЯНИК  •  КРИТЕРІЇ ОЦІНЮВАННЯ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DejaVu Sans" w:hAnsi="DejaVu Sans"/>
      <w:color w:val="2432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F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48F8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73F5F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73F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12" w:hanging="142"/>
      <w:contextualSpacing/>
    </w:pPr>
    <w:rPr>
      <w:rFonts w:ascii="DejaVu Sans" w:hAnsi="DejaVu Sans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425" w:val="left"/>
      </w:tabs>
      <w:spacing w:after="60"/>
      <w:ind w:left="425" w:hanging="283"/>
      <w:contextualSpacing/>
    </w:pPr>
    <w:rPr>
      <w:rFonts w:ascii="DejaVu Sans" w:hAnsi="DejaVu Sans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