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/>
          <w:b/>
          <w:color w:val="2E74B5"/>
          <w:sz w:val="18"/>
        </w:rPr>
        <w:t>ДРУКОВАНА ШПАРГАЛКА ДЛЯ ВЧИТЕЛІВ</w:t>
      </w:r>
    </w:p>
    <w:p>
      <w:pPr>
        <w:pStyle w:val="Title"/>
        <w:spacing w:after="120"/>
      </w:pPr>
      <w:r>
        <w:t>ІПР без зайвих помилок</w:t>
      </w:r>
    </w:p>
    <w:p>
      <w:pPr>
        <w:spacing w:after="240"/>
        <w:keepNext/>
      </w:pPr>
      <w:r>
        <w:rPr>
          <w:color w:val="69757F"/>
          <w:sz w:val="24"/>
        </w:rPr>
        <w:t>Чекліст команди супроводу • 2026/2027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7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Чотири правила 2026/2027</w:t>
            </w:r>
          </w:p>
          <w:p>
            <w:pPr>
              <w:spacing w:after="0"/>
            </w:pPr>
            <w:r>
              <w:rPr>
                <w:sz w:val="20"/>
              </w:rPr>
              <w:t>ІПР складається протягом місяця; розробляється й підписується всією командою, зокрема одним із батьків; затверджується керівником; переглядається щонайменше двічі на рік.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Спочатку визначте правильну форму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Ситуація</w:t>
            </w:r>
          </w:p>
        </w:tc>
        <w:tc>
          <w:tcPr>
            <w:tcW w:type="dxa" w:w="65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Що робити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Перший рівень підтримки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Форму визначає заклад освіти. Вона має містити загальну інформацію, динаміку розвитку, особливості засвоєння програми й потреби в адаптації, методах і матеріалах.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Другий — п’ятий рівні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Використовуйте форму додатка 3 до Порядку в редакції постанови № 129.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Адаптація / модифікація предметів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Оформлюйте додаток 4; за потреби складайте індивідуальний навчальний план.</w:t>
            </w:r>
          </w:p>
        </w:tc>
      </w:tr>
    </w:tbl>
    <w:p>
      <w:pPr>
        <w:pStyle w:val="Heading1"/>
        <w:keepNext/>
      </w:pPr>
      <w:r>
        <w:t>2. До засідання команди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Перевірити чинність висновку ІРЦ і перенести категорії, ступінь прояву та рекомендований рівень без довільного перефразування.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Зібрати короткі спостереження педагогів: що учень уже робить самостійно, з якою підтримкою, у яких умовах і наскільки стабільно.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Визначити 3–5 пріоритетів на рік; не перетворювати ІПР на перелік усіх труднощів.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Підготувати пропозиції щодо середовища, розкладу, засобів, занять, адаптацій/модифікацій і оцінювання.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Залучити батьків і, за потреби, учня, який досяг 14 років; узгодити сильні сторони та очікування.</w:t>
      </w:r>
    </w:p>
    <w:p>
      <w:pPr>
        <w:pStyle w:val="Heading1"/>
        <w:keepNext/>
      </w:pPr>
      <w:r>
        <w:t>3. Під час заповнення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Блок</w:t>
            </w:r>
          </w:p>
        </w:tc>
        <w:tc>
          <w:tcPr>
            <w:tcW w:type="dxa" w:w="71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Контроль якості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Розділи 1–4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Є період, повні реквізити, дослівні дані з висновку ІРЦ, дата й номер протоколу, обраний рівень підтримки.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 5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Кожне пристосування конкретне: що, де, коли, як часто, хто забезпечує. «Індивідуальний підхід» без пояснення — недостатньо.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 6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Початковий рівень описаний через спостережувані дії; цілі вимірювані; є умова виконання, критерій і строк.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 7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Назви й розклад занять збігаються з висновком ІРЦ та організаційними документами закладу.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 8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Обрано лише потрібні особливості; їх конкретизовано для кожного предмета в додатку 4.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Розділи 9–11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Рішення наприкінці року зафіксовано; усі члени команди підписали; є погодження батьків / представника.</w:t>
            </w:r>
          </w:p>
        </w:tc>
      </w:tr>
    </w:tbl>
    <w:p>
      <w:pPr>
        <w:pStyle w:val="Heading1"/>
        <w:keepNext/>
      </w:pPr>
      <w:r>
        <w:t>Як написати вимірювану ціль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DF6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Робоча формула</w:t>
            </w:r>
          </w:p>
          <w:p>
            <w:pPr>
              <w:spacing w:after="0"/>
            </w:pPr>
            <w:r>
              <w:rPr>
                <w:sz w:val="20"/>
              </w:rPr>
              <w:t>До [дата] + учень виконує [видиму дію] + за умови [вид підтримки] + з критерієм [точність / кількість / частота].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Оцінка</w:t>
            </w:r>
          </w:p>
        </w:tc>
        <w:tc>
          <w:tcPr>
            <w:tcW w:type="dxa" w:w="71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Формулювання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Нечітко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Покращити читання.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Робочий варіант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До 31.05.2027 після читання короткого тексту учень визначає тему й 2 ключові факти за візуальним планом у 4 із 5 спроб.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Нечітко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Розвивати самостійність.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Робочий варіант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9"/>
              </w:rPr>
              <w:t>До 31.05.2027 учень починає завдання протягом 2 хв, виконує 3 кроки за чеклістом і позначає завершення у 4 із 5 спостережень.</w:t>
            </w:r>
          </w:p>
        </w:tc>
      </w:tr>
    </w:tbl>
    <w:p>
      <w:pPr>
        <w:pStyle w:val="Heading1"/>
        <w:keepNext/>
      </w:pPr>
      <w:r>
        <w:t>Моніторинг протягом року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Етап</w:t>
            </w:r>
          </w:p>
        </w:tc>
        <w:tc>
          <w:tcPr>
            <w:tcW w:type="dxa" w:w="71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Що зафіксувати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Старт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Вихідний рівень: дата, завдання/ситуація, вид допомоги, результат.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Поточні нотатки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1–2 короткі докази на місяць: робота учня, чекліст спостереження, результат завдання, фото матеріалу без публікації персональних даних.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Проміжний перегляд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Що сформовано; що формується; яка підтримка працює; що треба скоригувати.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Підсумковий перегляд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Результат у термінах критеріїв із розділу 6; рішення щодо наступних цілей і підтримки.</w:t>
            </w:r>
          </w:p>
        </w:tc>
      </w:tr>
    </w:tbl>
    <w:p>
      <w:pPr>
        <w:pStyle w:val="Heading2"/>
        <w:keepNext/>
      </w:pPr>
      <w:r>
        <w:t>Календар контролю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ІПР складено протягом місяця.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Перший перегляд заплановано: __.__.20__.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Другий перегляд заплановано: __.__.20__.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За потреби проведено додатковий перегляд: __.__.20__.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Підсумковий додаток 4 долучено до протоколу: __.__.20__ № __.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Фінальна перевірка перед підписанням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Використано актуальну форму: для 2–5 рівнів — додаток 3 у редакції 2026 року.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Немає суперечностей між висновком ІРЦ, рівнем підтримки, послугами, розкладом та ІПР.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Адаптацію не названо модифікацією і навпаки; для модифікації визначено змінені очікувані результати.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Цілі описують результат учня, а не дію дорослого («учень виконує…», не «вчитель розвиває…»).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Отримані результати не заповнено наперед; вони вносяться наприкінці року на основі доказів.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Є підписи всіх членів команди, включно з одним із батьків / законним представником, і затвердження керівника.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У публічному зразку немає ПІБ, дати народження, адреси, телефону, номера висновку ІРЦ та інших персональних даних дитини.</w:t>
      </w:r>
    </w:p>
    <w:p>
      <w:pPr>
        <w:spacing w:after="80" w:line="300" w:lineRule="auto"/>
        <w:ind w:left="540" w:hanging="271"/>
      </w:pPr>
      <w:r>
        <w:rPr>
          <w:b/>
        </w:rPr>
        <w:t xml:space="preserve">☐ </w:t>
      </w:r>
      <w:r>
        <w:t>Робочу ІПР збережено в особовій справі; строк зберігання — не менше трьох років.</w:t>
      </w:r>
    </w:p>
    <w:p>
      <w:pPr>
        <w:pStyle w:val="Heading1"/>
        <w:keepNext/>
      </w:pPr>
      <w:r>
        <w:t>Типові помилки, які краще прибрати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Помилка</w:t>
            </w:r>
          </w:p>
        </w:tc>
        <w:tc>
          <w:tcPr>
            <w:tcW w:type="dxa" w:w="67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Як виправити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Стара форма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Звірити назви розділів із додатком 3 у редакції постанови № 129.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Однакові тексти для всіх учнів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Спиратися на фактичний вихідний рівень і пріоритетні потреби конкретного учня.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Невимірювані цілі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Додати дію, умову, критерій і строк.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Загальні адаптації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Конкретизувати за кожним предметом у додатку 4.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Зайві медичні подробиці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Фіксувати лише інформацію, необхідну для освітніх рішень і передбачену формою.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Публікація реальної ІПР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Створювати окремий анонімізований навчальний приклад.</w:t>
            </w:r>
          </w:p>
        </w:tc>
      </w:tr>
    </w:tbl>
    <w:p>
      <w:pPr>
        <w:pStyle w:val="Smallnote"/>
        <w:spacing w:before="160"/>
      </w:pPr>
      <w:r>
        <w:rPr>
          <w:b/>
        </w:rPr>
        <w:t xml:space="preserve">Нормативна основа: </w:t>
      </w:r>
      <w:hyperlink r:id="rId13">
        <w:r>
          <w:rPr>
            <w:color w:val="2E74B5"/>
            <w:u w:val="single"/>
          </w:rPr>
          <w:t>постанова Кабінету Міністрів України від 05.02.2026 № 129</w:t>
        </w:r>
      </w:hyperlink>
      <w:r>
        <w:t xml:space="preserve"> (Порядок у новій редакції; набрання чинності — 01.08.2026).</w:t>
      </w:r>
    </w:p>
    <w:sectPr w:rsidR="00FC693F" w:rsidRPr="0006063C" w:rsidSect="0003461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ЧЕКЛІСТ КОМАНДИ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ФІНАЛЬНА ПЕРЕВІРКА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300" w:lineRule="auto"/>
    </w:pPr>
    <w:rPr>
      <w:rFonts w:ascii="Calibri" w:hAnsi="Calibri"/>
      <w:color w:val="1D25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64" w:lineRule="auto"/>
    </w:pPr>
    <w:rPr>
      <w:rFonts w:ascii="Calibri" w:hAnsi="Calibri"/>
      <w:color w:val="69757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www.kmu.gov.ua/npas/pro-vnesennia-zmin-do-poriadku-orhanizatsii-inkliuzyvnoho-navchannia-u-zakladakh-zahalnoi-serednoi-osvity-129-05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ІПР 2026/2027 — чекліст команди супроводу</dc:title>
  <dc:subject>Практичний алгоритм підготовки, перевірки та перегляду ІПР</dc:subject>
  <dc:creator>Освіта+</dc:creator>
  <cp:keywords>ІПР, інклюзивне навчання, 2026/2027, шаблон Word, додаток 3, додаток 4</cp:keywords>
  <dc:description>Підготовлено на основі постанови Кабінету Міністрів України від 05.02.2026 № 129.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